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_rels/document.xml.rels" ContentType="application/vnd.openxmlformats-package.relationships+xml"/>
  <Override PartName="/word/document.xml" ContentType="application/vnd.openxmlformats-officedocument.wordprocessingml.document.main+xml"/>
  <Override PartName="/word/footnotes.xml" ContentType="application/vnd.openxmlformats-officedocument.wordprocessingml.footnot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PT Astra Serif" w:hAnsi="PT Astra Serif"/>
          <w:sz w:val="28"/>
          <w:szCs w:val="28"/>
        </w:rPr>
      </w:pPr>
      <w:bookmarkStart w:id="0" w:name="_GoBack"/>
      <w:bookmarkEnd w:id="0"/>
      <w:r>
        <w:rPr>
          <w:rFonts w:ascii="PT Astra Serif" w:hAnsi="PT Astra Serif"/>
          <w:b/>
          <w:bCs/>
          <w:sz w:val="28"/>
          <w:szCs w:val="28"/>
        </w:rPr>
        <w:t>ИЗВЕЩЕНИЕ О ПРОВЕДЕНИИ АУКЦИОНА В ЭЛЕКТРОННОЙ ФОРМЕ</w:t>
      </w:r>
    </w:p>
    <w:p>
      <w:pPr>
        <w:pStyle w:val="Normal"/>
        <w:jc w:val="center"/>
        <w:rPr>
          <w:rFonts w:ascii="PT Astra Serif" w:hAnsi="PT Astra Serif"/>
          <w:b/>
          <w:bCs/>
          <w:sz w:val="28"/>
          <w:szCs w:val="28"/>
        </w:rPr>
      </w:pPr>
      <w:r>
        <w:rPr>
          <w:rFonts w:ascii="PT Astra Serif" w:hAnsi="PT Astra Serif"/>
          <w:b/>
          <w:bCs/>
          <w:sz w:val="28"/>
          <w:szCs w:val="28"/>
        </w:rPr>
      </w:r>
    </w:p>
    <w:p>
      <w:pPr>
        <w:pStyle w:val="Normal"/>
        <w:jc w:val="center"/>
        <w:rPr>
          <w:rFonts w:ascii="PT Astra Serif" w:hAnsi="PT Astra Serif"/>
          <w:sz w:val="28"/>
          <w:szCs w:val="28"/>
        </w:rPr>
      </w:pPr>
      <w:r>
        <w:rPr>
          <w:rFonts w:ascii="PT Astra Serif" w:hAnsi="PT Astra Serif"/>
          <w:b/>
          <w:bCs/>
          <w:sz w:val="28"/>
          <w:szCs w:val="28"/>
        </w:rPr>
        <w:t>на право заключения договора аренды земельного участка,</w:t>
      </w:r>
    </w:p>
    <w:p>
      <w:pPr>
        <w:pStyle w:val="Normal"/>
        <w:jc w:val="center"/>
        <w:rPr>
          <w:rFonts w:ascii="PT Astra Serif" w:hAnsi="PT Astra Serif"/>
          <w:sz w:val="28"/>
          <w:szCs w:val="28"/>
        </w:rPr>
      </w:pPr>
      <w:r>
        <w:rPr>
          <w:rFonts w:ascii="PT Astra Serif" w:hAnsi="PT Astra Serif"/>
          <w:b/>
          <w:bCs/>
          <w:sz w:val="28"/>
          <w:szCs w:val="28"/>
        </w:rPr>
        <w:t>государственная собственность на который не разграничена</w:t>
      </w:r>
    </w:p>
    <w:p>
      <w:pPr>
        <w:pStyle w:val="Normal"/>
        <w:jc w:val="center"/>
        <w:rPr>
          <w:rFonts w:ascii="PT Astra Serif" w:hAnsi="PT Astra Serif"/>
          <w:b/>
          <w:bCs/>
          <w:sz w:val="28"/>
          <w:szCs w:val="28"/>
        </w:rPr>
      </w:pPr>
      <w:r>
        <w:rPr>
          <w:rFonts w:ascii="PT Astra Serif" w:hAnsi="PT Astra Serif"/>
          <w:b/>
          <w:bCs/>
          <w:sz w:val="28"/>
          <w:szCs w:val="28"/>
        </w:rPr>
      </w:r>
    </w:p>
    <w:p>
      <w:pPr>
        <w:pStyle w:val="Normal"/>
        <w:jc w:val="center"/>
        <w:rPr>
          <w:rFonts w:ascii="PT Astra Serif" w:hAnsi="PT Astra Serif"/>
          <w:sz w:val="28"/>
          <w:szCs w:val="28"/>
        </w:rPr>
      </w:pPr>
      <w:r>
        <w:rPr>
          <w:rFonts w:ascii="PT Astra Serif" w:hAnsi="PT Astra Serif"/>
          <w:b/>
          <w:bCs/>
          <w:sz w:val="28"/>
          <w:szCs w:val="28"/>
        </w:rPr>
        <w:t>1. Общие положения об аукционе в электронной форме</w:t>
      </w:r>
    </w:p>
    <w:p>
      <w:pPr>
        <w:pStyle w:val="Normal"/>
        <w:jc w:val="center"/>
        <w:rPr>
          <w:rFonts w:ascii="PT Astra Serif" w:hAnsi="PT Astra Serif"/>
          <w:b/>
          <w:bCs/>
          <w:sz w:val="28"/>
          <w:szCs w:val="28"/>
        </w:rPr>
      </w:pPr>
      <w:r>
        <w:rPr>
          <w:rFonts w:ascii="PT Astra Serif" w:hAnsi="PT Astra Serif"/>
          <w:b/>
          <w:bCs/>
          <w:sz w:val="28"/>
          <w:szCs w:val="28"/>
        </w:rPr>
      </w:r>
    </w:p>
    <w:p>
      <w:pPr>
        <w:pStyle w:val="Normal"/>
        <w:widowControl w:val="false"/>
        <w:spacing w:lineRule="auto" w:line="240"/>
        <w:ind w:firstLine="601"/>
        <w:jc w:val="both"/>
        <w:rPr/>
      </w:pPr>
      <w:r>
        <w:rPr>
          <w:rFonts w:ascii="PT Astra Serif" w:hAnsi="PT Astra Serif"/>
          <w:sz w:val="28"/>
          <w:szCs w:val="28"/>
        </w:rPr>
        <w:t xml:space="preserve">1.1. Уполномоченный орган (арендодатель) — администрация Партизанского муниципального округа. Место нахождения, почтовый адрес, адрес электронной почты и номер контактного телефона уполномоченного органа: 692962, Приморский край, Партизанский муниципальный округ,                  с. Владимиро-Александровское, ул. Комсомольская, д. 45 А, adm@partizansky.ru, 8-42365-21-0-88. Официальный сайт: </w:t>
      </w:r>
      <w:hyperlink r:id="rId2">
        <w:r>
          <w:rPr>
            <w:rStyle w:val="Hyperlink"/>
            <w:rFonts w:ascii="PT Astra Serif" w:hAnsi="PT Astra Serif"/>
            <w:sz w:val="28"/>
            <w:szCs w:val="28"/>
          </w:rPr>
          <w:t>http://rayon.partizansky.ru/</w:t>
        </w:r>
      </w:hyperlink>
      <w:r>
        <w:rPr>
          <w:rStyle w:val="Hyperlink"/>
          <w:rFonts w:ascii="PT Astra Serif" w:hAnsi="PT Astra Serif"/>
          <w:sz w:val="28"/>
          <w:szCs w:val="28"/>
        </w:rPr>
        <w:t>.</w:t>
      </w:r>
    </w:p>
    <w:p>
      <w:pPr>
        <w:pStyle w:val="Normal"/>
        <w:widowControl w:val="false"/>
        <w:spacing w:lineRule="auto" w:line="240"/>
        <w:ind w:firstLine="601"/>
        <w:jc w:val="both"/>
        <w:rPr/>
      </w:pPr>
      <w:r>
        <w:rPr>
          <w:rFonts w:ascii="PT Astra Serif" w:hAnsi="PT Astra Serif"/>
          <w:sz w:val="28"/>
          <w:szCs w:val="28"/>
        </w:rPr>
        <w:t xml:space="preserve">1.2. Организатор аукциона — администрация Партизанского муниципального округа. Место нахождения, почтовый адрес, адрес электронной почты и номер контактного телефона уполномоченного органа: 692962, Приморский край, Партизанский муниципальный округ, с. Владимиро-Александровское, ул. Комсомольская, д. 45 А, adm@partizansky.ru,  8-42365-21-0-88. Официальный сайт: </w:t>
      </w:r>
      <w:hyperlink r:id="rId3">
        <w:r>
          <w:rPr>
            <w:rStyle w:val="Hyperlink"/>
            <w:rFonts w:ascii="PT Astra Serif" w:hAnsi="PT Astra Serif"/>
            <w:sz w:val="28"/>
            <w:szCs w:val="28"/>
          </w:rPr>
          <w:t>http://rayon.partizansky.ru/</w:t>
        </w:r>
      </w:hyperlink>
      <w:r>
        <w:rPr>
          <w:rStyle w:val="Hyperlink"/>
          <w:rFonts w:ascii="PT Astra Serif" w:hAnsi="PT Astra Serif"/>
          <w:sz w:val="28"/>
          <w:szCs w:val="28"/>
        </w:rPr>
        <w:t>.</w:t>
      </w:r>
    </w:p>
    <w:p>
      <w:pPr>
        <w:pStyle w:val="Normal"/>
        <w:widowControl w:val="false"/>
        <w:spacing w:lineRule="auto" w:line="240"/>
        <w:ind w:firstLine="601"/>
        <w:jc w:val="both"/>
        <w:rPr>
          <w:highlight w:val="none"/>
          <w:shd w:fill="auto" w:val="clear"/>
        </w:rPr>
      </w:pPr>
      <w:r>
        <w:rPr>
          <w:rFonts w:ascii="PT Astra Serif" w:hAnsi="PT Astra Serif"/>
          <w:sz w:val="28"/>
          <w:szCs w:val="28"/>
          <w:shd w:fill="auto" w:val="clear"/>
        </w:rPr>
        <w:t>1.3. Аукцион в электронной форме проводится на основании постановления администрации Партизанского муниципального округа Приморского края от 02.06.2025 № 666 «О проведении торгов в форме электронного аукциона на право заключения договоров аренды земельных участков с кадастровыми номерами 25:13:030204:3781, 25:13:030204:3881».</w:t>
      </w:r>
    </w:p>
    <w:p>
      <w:pPr>
        <w:pStyle w:val="Normal"/>
        <w:widowControl w:val="false"/>
        <w:spacing w:lineRule="auto" w:line="240"/>
        <w:ind w:firstLine="601"/>
        <w:jc w:val="both"/>
        <w:rPr/>
      </w:pPr>
      <w:r>
        <w:rPr>
          <w:rFonts w:ascii="PT Astra Serif" w:hAnsi="PT Astra Serif"/>
          <w:sz w:val="28"/>
          <w:szCs w:val="28"/>
        </w:rPr>
        <w:t xml:space="preserve">1.4. Аукцион в электронной форме (электронный аукцион) проводится на электронной торговой площадке для государственных и муниципальных закупок (далее - электронная площадка, ЭТП) https://www.rts-tender.ru/ «Имущественные торги», оператором которой является Общество с ограниченной ответственностью «РТС-тендер» (ООО «РТС-тендер»). Место нахождения, почтовый адрес, адрес электронной почты и номер контактного телефона оператора: 121151, город Москва, набережная Тараса Шевченко, дом 23А, тел.: +7 (800) 77-55-800 (звонок по России бесплатный), </w:t>
      </w:r>
      <w:hyperlink r:id="rId4">
        <w:r>
          <w:rPr>
            <w:rStyle w:val="Hyperlink"/>
            <w:rFonts w:ascii="PT Astra Serif" w:hAnsi="PT Astra Serif"/>
            <w:sz w:val="28"/>
            <w:szCs w:val="28"/>
          </w:rPr>
          <w:t>iSupport@rts-tender.ru</w:t>
        </w:r>
      </w:hyperlink>
      <w:r>
        <w:rPr>
          <w:rFonts w:ascii="PT Astra Serif" w:hAnsi="PT Astra Serif"/>
          <w:sz w:val="28"/>
          <w:szCs w:val="28"/>
        </w:rPr>
        <w:t>.</w:t>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rPr>
        <w:t>1.5. Электронный аукцион является открытым по составу участников и по форме подачи предложений о размере годовой арендной платы за земельный участок.</w:t>
      </w:r>
    </w:p>
    <w:p>
      <w:pPr>
        <w:pStyle w:val="Normal"/>
        <w:jc w:val="center"/>
        <w:rPr>
          <w:rFonts w:ascii="PT Astra Serif" w:hAnsi="PT Astra Serif"/>
          <w:sz w:val="28"/>
          <w:szCs w:val="28"/>
        </w:rPr>
      </w:pPr>
      <w:r>
        <w:rPr>
          <w:rFonts w:ascii="PT Astra Serif" w:hAnsi="PT Astra Serif"/>
          <w:b/>
          <w:bCs/>
          <w:sz w:val="28"/>
          <w:szCs w:val="28"/>
        </w:rPr>
        <w:t>2. Сведения о предмете аукциона</w:t>
      </w:r>
    </w:p>
    <w:p>
      <w:pPr>
        <w:pStyle w:val="Normal"/>
        <w:jc w:val="both"/>
        <w:rPr>
          <w:rFonts w:ascii="PT Astra Serif" w:hAnsi="PT Astra Serif"/>
          <w:b/>
          <w:bCs/>
          <w:sz w:val="28"/>
          <w:szCs w:val="28"/>
        </w:rPr>
      </w:pPr>
      <w:r>
        <w:rPr>
          <w:rFonts w:ascii="PT Astra Serif" w:hAnsi="PT Astra Serif"/>
          <w:b/>
          <w:bCs/>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rPr>
        <w:t>2.1.</w:t>
      </w:r>
    </w:p>
    <w:p>
      <w:pPr>
        <w:pStyle w:val="Normal"/>
        <w:widowControl w:val="false"/>
        <w:spacing w:lineRule="auto" w:line="240"/>
        <w:ind w:firstLine="601"/>
        <w:jc w:val="center"/>
        <w:rPr>
          <w:highlight w:val="none"/>
          <w:shd w:fill="auto" w:val="clear"/>
        </w:rPr>
      </w:pPr>
      <w:r>
        <w:rPr>
          <w:rFonts w:ascii="PT Astra Serif" w:hAnsi="PT Astra Serif"/>
          <w:sz w:val="28"/>
          <w:szCs w:val="28"/>
          <w:shd w:fill="auto" w:val="clear"/>
        </w:rPr>
        <w:t xml:space="preserve"> </w:t>
      </w:r>
      <w:r>
        <w:rPr>
          <w:rFonts w:ascii="PT Astra Serif" w:hAnsi="PT Astra Serif"/>
          <w:b/>
          <w:bCs/>
          <w:sz w:val="28"/>
          <w:szCs w:val="28"/>
          <w:shd w:fill="auto" w:val="clear"/>
        </w:rPr>
        <w:t>ЛОТ №1</w:t>
      </w:r>
    </w:p>
    <w:p>
      <w:pPr>
        <w:pStyle w:val="Normal"/>
        <w:widowControl w:val="false"/>
        <w:spacing w:lineRule="auto" w:line="240"/>
        <w:ind w:firstLine="601"/>
        <w:jc w:val="both"/>
        <w:rPr>
          <w:highlight w:val="none"/>
          <w:shd w:fill="auto" w:val="clear"/>
        </w:rPr>
      </w:pPr>
      <w:r>
        <w:rPr>
          <w:rFonts w:ascii="PT Astra Serif" w:hAnsi="PT Astra Serif"/>
          <w:sz w:val="28"/>
          <w:szCs w:val="28"/>
          <w:shd w:fill="auto" w:val="clear"/>
        </w:rPr>
        <w:t xml:space="preserve">Предмет электронного аукциона - право заключения договора аренды земельного участка площадью 2001 кв. метра (кадастровый номер 25:13:030204:3781). Местоположение: установлено относительно ориентира, расположенного за пределами участка. Ориентир – здание. Участок находится примерно в 221 метре по направлению на юг от ориентира. Почтовый  адрес ориентира: Приморский край, Партизанский район, пос.Волчанец, ул.Шоссейная, д.1Д. Категория земель: земли населенных пунктов. Вид разрешенного использования: природно-познавательный туризм. Срок аренды: 5 лет. </w:t>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shd w:fill="auto" w:val="clear"/>
        </w:rPr>
        <w:t>Границы земельного участка (схема) указаны в выписке из Единого государственного реестра недвижимости об объекте недвижимости</w:t>
      </w:r>
      <w:r>
        <w:rPr>
          <w:rFonts w:ascii="PT Astra Serif" w:hAnsi="PT Astra Serif"/>
          <w:color w:val="000000"/>
          <w:sz w:val="28"/>
          <w:szCs w:val="28"/>
          <w:shd w:fill="auto" w:val="clear"/>
        </w:rPr>
        <w:t xml:space="preserve"> № КУВИ-001/2025-120322847 от 09.06.2025 (далее - Выписка).</w:t>
      </w:r>
      <w:r>
        <w:rPr>
          <w:rFonts w:ascii="PT Astra Serif" w:hAnsi="PT Astra Serif"/>
          <w:color w:val="000000"/>
          <w:sz w:val="28"/>
          <w:szCs w:val="28"/>
          <w:shd w:fill="auto" w:val="clear"/>
        </w:rPr>
        <w:t xml:space="preserve"> </w:t>
      </w:r>
      <w:r>
        <w:rPr>
          <w:rFonts w:ascii="PT Astra Serif" w:hAnsi="PT Astra Serif"/>
          <w:sz w:val="28"/>
          <w:szCs w:val="28"/>
          <w:shd w:fill="auto" w:val="clear"/>
        </w:rPr>
        <w:t>Выписка содержится в материалах, приложенных к настоящему Извещению, и доступна для</w:t>
      </w:r>
      <w:r>
        <w:rPr>
          <w:rFonts w:ascii="PT Astra Serif" w:hAnsi="PT Astra Serif"/>
          <w:sz w:val="28"/>
          <w:szCs w:val="28"/>
        </w:rPr>
        <w:t xml:space="preserve"> ознакомления всем заинтересованным лицам.</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sz w:val="28"/>
          <w:szCs w:val="28"/>
        </w:rPr>
        <w:t>Ограничения по использованию:</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Земельный участок расположен в зоне с особыми условиями использования территории: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 25:00-6.306 (учетный номер части 25:13:030204:3781/1, площадью 505 кв.метров) - охранная зона Государственного природного комплексного морского заказника краевого значения «Залив Восток» залива Петра Великого Японского моря;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25:00-6.318 - зона с особыми условиями использования территории. Часть прибрежной защитной полосы Японского моря;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25:00-6.323 - зона с особыми условиями использования территории. Часть водоохранной зоны Японского моря.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На основании пункта 4.2 Постановления Администрации Приморского края от 28.07.2008 № 170-па «Об утверждении Положений о государственных природных заказниках краевого значения» (далее - Постановление № 170-па),                                           в охранной зоне заказника запрещается: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устройство временных лагерей вне зон организованного отдыха;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разведение костров, устройство свалок и мусорных ям;</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уничтожение берегозащитной и прибрежной растительности, а также сбор дикоросов, цветов и лекарственных растений в промышленных масштабах;</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предоставление садоводческих и дачных земельных участков, земельных участков для ведения личного подсобного хозяйства;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строительство промышленных объектов;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самовольное снятие или перемещение, а также нарушение естественной структуры почвенного слоя, уничтожение плодородного слоя почвы, выемка грунта;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проведение гидромелиоративных, ирригационных, дноуглубительных работ, за исключением осуществления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территории Приморского края, и осуществления мер по охране водных объектов или их частей, находящихся в федеральной собственности и расположенных на территории Приморского края, а также дноуглубительных работ в устье реки Литовки в порядке, установленном законодательством Российской Федерации;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хранение горюче-смазочных материалов, хранение и применение удобрений и ядохимикатов, в том числе токсичных химических препаратов                                          для охраны и защиты лесов и в научных целях.</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Пунктом 4.3 Постановления № 170-па установлено, что в охранной зоне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В соответствии с пунктом 4.4 Постановления № 170-па режим особой охраны в охранной зоне заказника не распространяется на территорию населенных пунктов, сведения о границах которых внесены в Единый государственный реестр недвижимости.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На основании части 15 статьи 65 Водного кодекса Российской Федерации (далее — Водный кодекс) в границах прибрежных защитных полос запрещается: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1) использование сточных вод в целях регулирования плодородия почв;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3) осуществление авиационных мер по борьбе с вредными организмами;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6) размещение специализированных хранилищ пестицидов и агрохимикатов, применение пестицидов и агрохимикатов;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7) сброс сточных, в том числе дренажных, вод;</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В соответствии с частью 17 статьи 65 Водного кодекса в границах прибрежных защитных полос наряду с установленными частью 15 статьи 65 Водного кодекса ограничениями запрещается: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1) распашка земель;</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2) размещение отвалов размываемых грунтов;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3) выпас сельскохозяйственных животных и организация для них летних лагерей, ванн.</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На основании части 16 статьи 65 Водного кодекса в границах водоохранной зоны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pStyle w:val="Normal"/>
        <w:widowControl w:val="false"/>
        <w:spacing w:lineRule="auto" w:line="240"/>
        <w:ind w:firstLine="601"/>
        <w:jc w:val="center"/>
        <w:rPr>
          <w:color w:val="000000"/>
        </w:rPr>
      </w:pPr>
      <w:r>
        <w:rPr>
          <w:color w:val="000000"/>
        </w:rPr>
      </w:r>
    </w:p>
    <w:p>
      <w:pPr>
        <w:pStyle w:val="Normal"/>
        <w:widowControl w:val="false"/>
        <w:spacing w:lineRule="auto" w:line="240"/>
        <w:ind w:firstLine="601"/>
        <w:jc w:val="center"/>
        <w:rPr>
          <w:highlight w:val="none"/>
          <w:shd w:fill="auto" w:val="clear"/>
        </w:rPr>
      </w:pPr>
      <w:r>
        <w:rPr>
          <w:rFonts w:ascii="PT Astra Serif" w:hAnsi="PT Astra Serif"/>
          <w:b/>
          <w:bCs/>
          <w:color w:val="000000"/>
          <w:sz w:val="28"/>
          <w:szCs w:val="28"/>
          <w:shd w:fill="auto" w:val="clear"/>
        </w:rPr>
        <w:t>ЛОТ №2</w:t>
      </w:r>
    </w:p>
    <w:p>
      <w:pPr>
        <w:pStyle w:val="Normal"/>
        <w:widowControl w:val="false"/>
        <w:spacing w:lineRule="auto" w:line="240"/>
        <w:ind w:firstLine="601"/>
        <w:jc w:val="both"/>
        <w:rPr>
          <w:highlight w:val="none"/>
          <w:shd w:fill="auto" w:val="clear"/>
        </w:rPr>
      </w:pPr>
      <w:r>
        <w:rPr>
          <w:rFonts w:ascii="PT Astra Serif" w:hAnsi="PT Astra Serif"/>
          <w:sz w:val="28"/>
          <w:szCs w:val="28"/>
          <w:shd w:fill="auto" w:val="clear"/>
        </w:rPr>
        <w:t>Предмет электронного аукциона - право заключения договора аренды земельного участка площадью 2000 кв. метра (кадастровый номер 25:13:030204:3881). Местоположение: установлено относительно ориентира, расположенного за пределами участка. Ориентир – здание. Участок находится примерно в 276 метрах по направлению на юго-запад от ориентира. Почтовый  адрес ориентира: Приморский край, Партизанский муниципальный округ, пос. Волчанец, ул. Шоссейная, д.4в/1. Категория земель: земли населенных пунктов. Вид разрешенного использования: природно-познавательный туризм. Срок аренды: 5 лет.</w:t>
      </w:r>
    </w:p>
    <w:p>
      <w:pPr>
        <w:pStyle w:val="Normal"/>
        <w:widowControl w:val="false"/>
        <w:spacing w:lineRule="auto" w:line="240"/>
        <w:ind w:firstLine="601"/>
        <w:jc w:val="both"/>
        <w:rPr>
          <w:rFonts w:ascii="PT Astra Serif" w:hAnsi="PT Astra Serif"/>
          <w:sz w:val="28"/>
          <w:szCs w:val="28"/>
        </w:rPr>
      </w:pPr>
      <w:r>
        <w:rPr>
          <w:rFonts w:ascii="PT Astra Serif" w:hAnsi="PT Astra Serif"/>
          <w:sz w:val="28"/>
          <w:szCs w:val="28"/>
        </w:rPr>
        <w:t>Границы земельного участка (схема) указаны в выписке из Единого государственного реестра недвижимости об объекте недвижимост</w:t>
      </w:r>
      <w:r>
        <w:rPr>
          <w:rFonts w:ascii="PT Astra Serif" w:hAnsi="PT Astra Serif"/>
          <w:sz w:val="28"/>
          <w:szCs w:val="28"/>
          <w:shd w:fill="auto" w:val="clear"/>
        </w:rPr>
        <w:t>и</w:t>
      </w:r>
      <w:r>
        <w:rPr>
          <w:rFonts w:ascii="PT Astra Serif" w:hAnsi="PT Astra Serif"/>
          <w:color w:val="000000"/>
          <w:sz w:val="28"/>
          <w:szCs w:val="28"/>
          <w:shd w:fill="auto" w:val="clear"/>
        </w:rPr>
        <w:t xml:space="preserve"> № КУВИ-001/2025-120322846 от 09.06.2025 (далее - Выписка).</w:t>
      </w:r>
      <w:r>
        <w:rPr>
          <w:rFonts w:ascii="PT Astra Serif" w:hAnsi="PT Astra Serif"/>
          <w:color w:val="000000"/>
          <w:sz w:val="28"/>
          <w:szCs w:val="28"/>
          <w:shd w:fill="auto" w:val="clear"/>
        </w:rPr>
        <w:t xml:space="preserve"> </w:t>
      </w:r>
      <w:r>
        <w:rPr>
          <w:rFonts w:ascii="PT Astra Serif" w:hAnsi="PT Astra Serif"/>
          <w:sz w:val="28"/>
          <w:szCs w:val="28"/>
          <w:shd w:fill="auto" w:val="clear"/>
        </w:rPr>
        <w:t>Выписка соде</w:t>
      </w:r>
      <w:r>
        <w:rPr>
          <w:rFonts w:ascii="PT Astra Serif" w:hAnsi="PT Astra Serif"/>
          <w:sz w:val="28"/>
          <w:szCs w:val="28"/>
        </w:rPr>
        <w:t>ржится в материалах, приложенных к настоящему Извещению, и доступна для ознакомления всем заинтересованным лицам.</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sz w:val="28"/>
          <w:szCs w:val="28"/>
        </w:rPr>
        <w:t>Ограничения по использованию:</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Земельный участок расположен в зоне с особыми условиями использования территории: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25:00-6.318 (учетный номер части 25:13:030204:3881/1, площадь 115 кв.метров) - зона с особыми условиями использования территории. Часть прибрежной защитной полосы Японского моря;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 25:00-6.306 - охранная зона Государственного природного комплексного морского заказника краевого значения «Залив Восток» залива Петра Великого Японского моря;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реестровый номер границы: 25:00-6.323 - зона с особыми условиями использования территории. Часть водоохранной зоны Японского моря.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На основании пункта 4.2 Постановления № 170-па, в охранной зоне заказника запрещается: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устройство временных лагерей вне зон организованного отдыха;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разведение костров, устройство свалок и мусорных ям;</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уничтожение берегозащитной и прибрежной растительности, а также сбор дикоросов, цветов и лекарственных растений в промышленных масштабах;</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предоставление садоводческих и дачных земельных участков, земельных участков для ведения личного подсобного хозяйства;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строительство промышленных объектов;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самовольное снятие или перемещение, а также нарушение естественной структуры почвенного слоя, уничтожение плодородного слоя почвы, выемка грунта;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проведение гидромелиоративных, ирригационных, дноуглубительных работ, за исключением осуществления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территории Приморского края, и осуществления мер по охране водных объектов или их частей, находящихся в федеральной собственности  и расположенных на территории Приморского края, а также дноуглубительных работ в устье реки Литовки в порядке, установленном законодательством Российской Федерации;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хранение горюче-смазочных материалов, хранение и применение удобрений и ядохимикатов, в том числе токсичных химических препаратов                                          для охраны и защиты лесов и в научных целях.</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Пунктом 4.3 Постановления № 170-па установлено, что в охранной зоне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В соответствии с пунктом 4.4 Постановления № 170-па режим особой охраны в охранной зоне заказника не распространяется на территорию населенных пунктов, сведения о границах которых внесены в Единый государственный реестр недвижимости.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На основании частьи 15 статьи 65 Водного кодекса в границах прибрежных защитных полос запрещается: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1) использование сточных вод в целях регулирования плодородия почв;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3) осуществление авиационных мер по борьбе с вредными организмами;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6) размещение специализированных хранилищ пестицидов и агрохимикатов, применение пестицидов и агрохимикатов;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7) сброс сточных, в том числе дренажных, вод;</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В соответствии с частью 17 статьи 65 Водного кодекса в границах прибрежных защитных полос наряду с установленными частью 15 статьи 65 Водного кодекса ограничениями запрещается: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1) распашка земель;</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2) размещение отвалов размываемых грунтов;</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3) выпас сельскохозяйственных животных и организация для них летних лагерей, ванн.</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На основании части 16 статьи 65 Водного кодекса в границах водоохранной зоны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pStyle w:val="Normal"/>
        <w:widowControl w:val="false"/>
        <w:spacing w:lineRule="auto" w:line="240"/>
        <w:ind w:firstLine="601"/>
        <w:jc w:val="both"/>
        <w:rPr>
          <w:rFonts w:ascii="PT Astra Serif" w:hAnsi="PT Astra Serif"/>
          <w:sz w:val="28"/>
          <w:szCs w:val="28"/>
          <w:highlight w:val="none"/>
          <w:shd w:fill="auto" w:val="clear"/>
        </w:rPr>
      </w:pPr>
      <w:r>
        <w:rPr>
          <w:rFonts w:ascii="PT Astra Serif" w:hAnsi="PT Astra Serif"/>
          <w:b/>
          <w:bCs/>
          <w:color w:val="000000"/>
          <w:sz w:val="28"/>
          <w:szCs w:val="28"/>
          <w:shd w:fill="auto" w:val="clear"/>
        </w:rPr>
        <w:t xml:space="preserve">Особые отметки: </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2.2. </w:t>
      </w:r>
      <w:r>
        <w:rPr>
          <w:rFonts w:ascii="PT Astra Serif" w:hAnsi="PT Astra Serif"/>
          <w:b w:val="false"/>
          <w:bCs w:val="false"/>
          <w:color w:val="000000"/>
          <w:sz w:val="28"/>
          <w:szCs w:val="28"/>
          <w:shd w:fill="auto" w:val="clear"/>
        </w:rPr>
        <w:t>Согласно Правил землепользования и застройки Новолитовского сельского поселения Партизанского муниципального района Приморского края, принятыми решением Думы Партизанского муниципального района от 25.03.2016 № 263 (в редакциях муниципальных правовых актов от 27.07.2018 № 439-МПА, от 30.09.2021 № 331-МПА, принятых решениями Думы Партизанского муниципального района Приморского края, муниципальных правовых актов от 29.06.2023 № 22-МПА, от 25.01.2024 № 130-МПА, от 26.09.2024 № 236-МПА, от 19.12.2024 № 278-МПА, от 22.05.2025 № 325-МПА, принятых решениями Думы Партизанского муниципального округа Приморского края) земельные участки расположены в территориальной зоне - Зона охраны природных территорий (Р2), для которого установлен градостроительный регламент</w:t>
      </w:r>
      <w:r>
        <w:rPr>
          <w:rStyle w:val="FootnoteReference"/>
          <w:rFonts w:ascii="PT Astra Serif" w:hAnsi="PT Astra Serif"/>
          <w:b w:val="false"/>
          <w:bCs w:val="false"/>
          <w:color w:val="000000"/>
          <w:sz w:val="28"/>
          <w:szCs w:val="28"/>
          <w:shd w:fill="auto" w:val="clear"/>
        </w:rPr>
        <w:footnoteReference w:id="2"/>
      </w:r>
      <w:r>
        <w:rPr>
          <w:rFonts w:ascii="PT Astra Serif" w:hAnsi="PT Astra Serif"/>
          <w:b w:val="false"/>
          <w:bCs w:val="false"/>
          <w:color w:val="000000"/>
          <w:sz w:val="28"/>
          <w:szCs w:val="28"/>
          <w:shd w:fill="auto" w:val="clear"/>
        </w:rPr>
        <w:t>.</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Для вида разрешённого использования земельного участка «Природно-познавательный туризм» установлены следующие критерии: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1. Описание вида разрешённого использования земельного участка: 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осуществление необходимых природоохранных и природовосстановительных мероприятий.</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xml:space="preserve">2. Предельные (минимальные и (или) максимальные) размеры земельных участков, предельные параметры разрешенного строительства, реконструкции объектов каитального строительства: </w:t>
      </w:r>
    </w:p>
    <w:p>
      <w:pPr>
        <w:pStyle w:val="5"/>
        <w:rPr>
          <w:highlight w:val="none"/>
          <w:shd w:fill="auto" w:val="clear"/>
        </w:rPr>
      </w:pPr>
      <w:r>
        <w:rPr>
          <w:rFonts w:ascii="PT Astra Serif" w:hAnsi="PT Astra Serif"/>
          <w:sz w:val="28"/>
          <w:szCs w:val="28"/>
          <w:shd w:fill="auto" w:val="clear"/>
        </w:rPr>
        <w:t>1. Дорожно-аллейная и дорожно-тропиночная сеть:</w:t>
      </w:r>
    </w:p>
    <w:p>
      <w:pPr>
        <w:pStyle w:val="51"/>
        <w:numPr>
          <w:ilvl w:val="0"/>
          <w:numId w:val="1"/>
        </w:numPr>
        <w:ind w:firstLine="709" w:left="0"/>
        <w:rPr>
          <w:highlight w:val="none"/>
          <w:shd w:fill="auto" w:val="clear"/>
        </w:rPr>
      </w:pPr>
      <w:r>
        <w:rPr>
          <w:rFonts w:ascii="PT Astra Serif" w:hAnsi="PT Astra Serif"/>
          <w:sz w:val="28"/>
          <w:szCs w:val="28"/>
          <w:shd w:fill="auto" w:val="clear"/>
        </w:rPr>
        <w:t>трассировка с минимальными уклонами;</w:t>
      </w:r>
    </w:p>
    <w:p>
      <w:pPr>
        <w:pStyle w:val="51"/>
        <w:numPr>
          <w:ilvl w:val="0"/>
          <w:numId w:val="1"/>
        </w:numPr>
        <w:ind w:firstLine="709" w:left="0"/>
        <w:rPr>
          <w:highlight w:val="none"/>
          <w:shd w:fill="auto" w:val="clear"/>
        </w:rPr>
      </w:pPr>
      <w:r>
        <w:rPr>
          <w:rFonts w:ascii="PT Astra Serif" w:hAnsi="PT Astra Serif"/>
          <w:sz w:val="28"/>
          <w:szCs w:val="28"/>
          <w:shd w:fill="auto" w:val="clear"/>
        </w:rPr>
        <w:t>ширина кратна 0,75 м;</w:t>
      </w:r>
    </w:p>
    <w:p>
      <w:pPr>
        <w:pStyle w:val="51"/>
        <w:numPr>
          <w:ilvl w:val="0"/>
          <w:numId w:val="1"/>
        </w:numPr>
        <w:ind w:firstLine="709" w:left="0"/>
        <w:rPr>
          <w:highlight w:val="none"/>
          <w:shd w:fill="auto" w:val="clear"/>
        </w:rPr>
      </w:pPr>
      <w:r>
        <w:rPr>
          <w:rFonts w:ascii="PT Astra Serif" w:hAnsi="PT Astra Serif"/>
          <w:sz w:val="28"/>
          <w:szCs w:val="28"/>
          <w:shd w:fill="auto" w:val="clear"/>
        </w:rPr>
        <w:t>минимальное применение асфальта.</w:t>
      </w:r>
    </w:p>
    <w:p>
      <w:pPr>
        <w:pStyle w:val="5"/>
        <w:rPr>
          <w:highlight w:val="none"/>
          <w:shd w:fill="auto" w:val="clear"/>
        </w:rPr>
      </w:pPr>
      <w:r>
        <w:rPr>
          <w:rFonts w:ascii="PT Astra Serif" w:hAnsi="PT Astra Serif"/>
          <w:sz w:val="28"/>
          <w:szCs w:val="28"/>
          <w:shd w:fill="auto" w:val="clear"/>
        </w:rPr>
        <w:t>2. Предельные размеры парка – от 0,5 до 2,0 га.</w:t>
      </w:r>
    </w:p>
    <w:p>
      <w:pPr>
        <w:pStyle w:val="5"/>
        <w:rPr>
          <w:highlight w:val="none"/>
          <w:shd w:fill="auto" w:val="clear"/>
        </w:rPr>
      </w:pPr>
      <w:r>
        <w:rPr>
          <w:rFonts w:ascii="PT Astra Serif" w:hAnsi="PT Astra Serif"/>
          <w:sz w:val="28"/>
          <w:szCs w:val="28"/>
          <w:shd w:fill="auto" w:val="clear"/>
        </w:rPr>
        <w:t>3. Площадь зеленых насаждений парка (деревьев, кустарников, газонов), дорожек, площадок, декоративных сооружений и малых архитектурных форм должна составлять не менее 80%.</w:t>
      </w:r>
    </w:p>
    <w:p>
      <w:pPr>
        <w:pStyle w:val="5"/>
        <w:rPr>
          <w:highlight w:val="none"/>
          <w:shd w:fill="auto" w:val="clear"/>
        </w:rPr>
      </w:pPr>
      <w:r>
        <w:rPr>
          <w:rFonts w:ascii="PT Astra Serif" w:hAnsi="PT Astra Serif"/>
          <w:sz w:val="28"/>
          <w:szCs w:val="28"/>
          <w:shd w:fill="auto" w:val="clear"/>
        </w:rPr>
        <w:t>4. Установка светильников – по нормам освещенности.</w:t>
      </w:r>
    </w:p>
    <w:p>
      <w:pPr>
        <w:pStyle w:val="5"/>
        <w:rPr>
          <w:highlight w:val="none"/>
          <w:shd w:fill="auto" w:val="clear"/>
        </w:rPr>
      </w:pPr>
      <w:r>
        <w:rPr>
          <w:rFonts w:ascii="PT Astra Serif" w:hAnsi="PT Astra Serif"/>
          <w:sz w:val="28"/>
          <w:szCs w:val="28"/>
          <w:shd w:fill="auto" w:val="clear"/>
        </w:rPr>
        <w:t>5. Минимальная площадь земельного участка составляет 300 кв.м.</w:t>
      </w:r>
    </w:p>
    <w:p>
      <w:pPr>
        <w:pStyle w:val="5"/>
        <w:rPr>
          <w:highlight w:val="none"/>
          <w:shd w:fill="auto" w:val="clear"/>
        </w:rPr>
      </w:pPr>
      <w:r>
        <w:rPr>
          <w:rFonts w:ascii="PT Astra Serif" w:hAnsi="PT Astra Serif"/>
          <w:sz w:val="28"/>
          <w:szCs w:val="28"/>
          <w:shd w:fill="auto" w:val="clear"/>
        </w:rPr>
        <w:t>6. Иные требования к параметрам сооружений и границам земельных участков устанавливаются в соответствии со следующими документами:</w:t>
      </w:r>
    </w:p>
    <w:p>
      <w:pPr>
        <w:pStyle w:val="51"/>
        <w:numPr>
          <w:ilvl w:val="0"/>
          <w:numId w:val="1"/>
        </w:numPr>
        <w:ind w:firstLine="709" w:left="0"/>
        <w:rPr>
          <w:highlight w:val="none"/>
          <w:shd w:fill="auto" w:val="clear"/>
        </w:rPr>
      </w:pPr>
      <w:r>
        <w:rPr>
          <w:rFonts w:ascii="PT Astra Serif" w:hAnsi="PT Astra Serif"/>
          <w:bCs/>
          <w:sz w:val="28"/>
          <w:szCs w:val="28"/>
          <w:shd w:fill="auto" w:val="clear"/>
        </w:rPr>
        <w:t>СП 42.13330.2016</w:t>
      </w:r>
      <w:r>
        <w:rPr>
          <w:rFonts w:ascii="PT Astra Serif" w:hAnsi="PT Astra Serif"/>
          <w:sz w:val="28"/>
          <w:szCs w:val="28"/>
          <w:shd w:fill="auto" w:val="clear"/>
        </w:rPr>
        <w:t>;</w:t>
      </w:r>
    </w:p>
    <w:p>
      <w:pPr>
        <w:pStyle w:val="51"/>
        <w:numPr>
          <w:ilvl w:val="0"/>
          <w:numId w:val="1"/>
        </w:numPr>
        <w:ind w:firstLine="709" w:left="0"/>
        <w:rPr>
          <w:highlight w:val="none"/>
          <w:shd w:fill="auto" w:val="clear"/>
        </w:rPr>
      </w:pPr>
      <w:r>
        <w:rPr>
          <w:rFonts w:ascii="PT Astra Serif" w:hAnsi="PT Astra Serif"/>
          <w:sz w:val="28"/>
          <w:szCs w:val="28"/>
          <w:shd w:fill="auto" w:val="clear"/>
        </w:rPr>
        <w:t>региональные нормативы градостроительного проектирования;</w:t>
      </w:r>
    </w:p>
    <w:p>
      <w:pPr>
        <w:pStyle w:val="51"/>
        <w:numPr>
          <w:ilvl w:val="0"/>
          <w:numId w:val="1"/>
        </w:numPr>
        <w:ind w:firstLine="709" w:left="0"/>
        <w:rPr>
          <w:highlight w:val="none"/>
          <w:shd w:fill="auto" w:val="clear"/>
        </w:rPr>
      </w:pPr>
      <w:r>
        <w:rPr>
          <w:rFonts w:ascii="PT Astra Serif" w:hAnsi="PT Astra Serif"/>
          <w:sz w:val="28"/>
          <w:szCs w:val="28"/>
          <w:shd w:fill="auto" w:val="clear"/>
        </w:rPr>
        <w:t xml:space="preserve">местные нормативы градостроительного проектирования;  </w:t>
      </w:r>
    </w:p>
    <w:p>
      <w:pPr>
        <w:pStyle w:val="51"/>
        <w:numPr>
          <w:ilvl w:val="0"/>
          <w:numId w:val="1"/>
        </w:numPr>
        <w:ind w:firstLine="709" w:left="0"/>
        <w:rPr>
          <w:highlight w:val="none"/>
          <w:shd w:fill="auto" w:val="clear"/>
        </w:rPr>
      </w:pPr>
      <w:r>
        <w:rPr>
          <w:rFonts w:ascii="PT Astra Serif" w:hAnsi="PT Astra Serif"/>
          <w:b w:val="false"/>
          <w:bCs w:val="false"/>
          <w:color w:val="000000"/>
          <w:sz w:val="28"/>
          <w:szCs w:val="28"/>
          <w:shd w:fill="auto" w:val="clear"/>
        </w:rPr>
        <w:t>иные действующие нормативные акты и технические регламенты.</w:t>
      </w:r>
    </w:p>
    <w:p>
      <w:pPr>
        <w:pStyle w:val="51"/>
        <w:numPr>
          <w:ilvl w:val="0"/>
          <w:numId w:val="0"/>
        </w:numPr>
        <w:ind w:hanging="0" w:left="0"/>
        <w:rPr>
          <w:highlight w:val="none"/>
          <w:shd w:fill="auto" w:val="clear"/>
        </w:rPr>
      </w:pPr>
      <w:r>
        <w:rPr>
          <w:rFonts w:ascii="PT Astra Serif" w:hAnsi="PT Astra Serif"/>
          <w:sz w:val="28"/>
          <w:szCs w:val="28"/>
          <w:shd w:fill="auto" w:val="clear"/>
        </w:rPr>
        <w:t xml:space="preserve">    </w:t>
      </w:r>
      <w:r>
        <w:rPr>
          <w:rFonts w:ascii="PT Astra Serif" w:hAnsi="PT Astra Serif"/>
          <w:b/>
          <w:bCs/>
          <w:sz w:val="28"/>
          <w:szCs w:val="28"/>
          <w:shd w:fill="auto" w:val="clear"/>
        </w:rPr>
        <w:t>Для данных земельных участков параметры разрешенного строительства не определены.</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color w:val="000000"/>
          <w:sz w:val="28"/>
          <w:szCs w:val="28"/>
        </w:rPr>
        <w:t>2.3.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содержится в</w:t>
      </w:r>
      <w:r>
        <w:rPr>
          <w:rFonts w:ascii="PT Astra Serif" w:hAnsi="PT Astra Serif"/>
          <w:b w:val="false"/>
          <w:bCs w:val="false"/>
          <w:color w:val="000000"/>
          <w:sz w:val="28"/>
          <w:szCs w:val="28"/>
          <w:shd w:fill="auto" w:val="clear"/>
        </w:rPr>
        <w:t xml:space="preserve"> </w:t>
      </w:r>
      <w:r>
        <w:rPr>
          <w:rFonts w:ascii="PT Astra Serif" w:hAnsi="PT Astra Serif"/>
          <w:b/>
          <w:bCs/>
          <w:color w:val="000000"/>
          <w:sz w:val="28"/>
          <w:szCs w:val="28"/>
          <w:shd w:fill="auto" w:val="clear"/>
        </w:rPr>
        <w:t>Приложении 3 к</w:t>
      </w:r>
      <w:r>
        <w:rPr>
          <w:rFonts w:ascii="PT Astra Serif" w:hAnsi="PT Astra Serif"/>
          <w:b/>
          <w:bCs/>
          <w:color w:val="000000"/>
          <w:sz w:val="28"/>
          <w:szCs w:val="28"/>
        </w:rPr>
        <w:t xml:space="preserve"> настоящему Извещению:</w:t>
      </w:r>
    </w:p>
    <w:p>
      <w:pPr>
        <w:pStyle w:val="Normal"/>
        <w:widowControl w:val="false"/>
        <w:tabs>
          <w:tab w:val="clear" w:pos="708"/>
          <w:tab w:val="left" w:pos="338" w:leader="none"/>
        </w:tabs>
        <w:spacing w:lineRule="auto" w:line="240"/>
        <w:ind w:firstLine="601"/>
        <w:jc w:val="both"/>
        <w:rPr>
          <w:highlight w:val="none"/>
          <w:shd w:fill="auto" w:val="clear"/>
        </w:rPr>
      </w:pPr>
      <w:r>
        <w:rPr>
          <w:rFonts w:ascii="PT Astra Serif" w:hAnsi="PT Astra Serif"/>
          <w:color w:val="000000"/>
          <w:sz w:val="28"/>
          <w:szCs w:val="28"/>
          <w:shd w:fill="auto" w:val="clear"/>
        </w:rPr>
        <w:t xml:space="preserve">1) </w:t>
      </w:r>
      <w:r>
        <w:rPr>
          <w:rFonts w:ascii="PT Astra Serif" w:hAnsi="PT Astra Serif"/>
          <w:b/>
          <w:bCs/>
          <w:color w:val="000000"/>
          <w:sz w:val="28"/>
          <w:szCs w:val="28"/>
          <w:shd w:fill="auto" w:val="clear"/>
        </w:rPr>
        <w:t>Сети водоснабжения и канализации</w:t>
      </w:r>
      <w:r>
        <w:rPr>
          <w:rFonts w:ascii="PT Astra Serif" w:hAnsi="PT Astra Serif"/>
          <w:color w:val="000000"/>
          <w:sz w:val="28"/>
          <w:szCs w:val="28"/>
          <w:shd w:fill="auto" w:val="clear"/>
        </w:rPr>
        <w:t>: согласно уведомления МКП «РХУ» Партизанского муниципального округа, принято решение об отказе в выдаче технических условий и информации о плате зап присоединение объекта к сетям инженерно-технического обеспечения. Причина отказа: ближайшая точка подключения находится на расстоянии более 500 м от запрашиваемого участка.</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xml:space="preserve">2) </w:t>
      </w:r>
      <w:r>
        <w:rPr>
          <w:rFonts w:ascii="PT Astra Serif" w:hAnsi="PT Astra Serif"/>
          <w:b/>
          <w:bCs/>
          <w:color w:val="000000"/>
          <w:sz w:val="28"/>
          <w:szCs w:val="28"/>
          <w:shd w:fill="auto" w:val="clear"/>
        </w:rPr>
        <w:t>Сети теплоснабжения:</w:t>
      </w:r>
      <w:r>
        <w:rPr>
          <w:rFonts w:ascii="PT Astra Serif" w:hAnsi="PT Astra Serif"/>
          <w:color w:val="000000"/>
          <w:sz w:val="28"/>
          <w:szCs w:val="28"/>
          <w:shd w:fill="auto" w:val="clear"/>
        </w:rPr>
        <w:t xml:space="preserve"> согласно письму КГУП «ПРИМТЕПЛОЭНЕРГО» Партизанский филиал, подключение к централизованным сетям теплоснабжения не предоставляется возможным, в связи с отсутствием технической возможности.</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 xml:space="preserve">3) </w:t>
      </w:r>
      <w:r>
        <w:rPr>
          <w:rFonts w:ascii="PT Astra Serif" w:hAnsi="PT Astra Serif"/>
          <w:b/>
          <w:bCs/>
          <w:color w:val="000000"/>
          <w:sz w:val="28"/>
          <w:szCs w:val="28"/>
          <w:shd w:fill="auto" w:val="clear"/>
        </w:rPr>
        <w:t>Сети электроснабжения</w:t>
      </w:r>
      <w:r>
        <w:rPr>
          <w:rFonts w:ascii="PT Astra Serif" w:hAnsi="PT Astra Serif"/>
          <w:color w:val="000000"/>
          <w:sz w:val="28"/>
          <w:szCs w:val="28"/>
          <w:shd w:fill="auto" w:val="clear"/>
        </w:rPr>
        <w:t>:</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Согласно письму АО «Дальневосточная распределительная сетевая компания» филиал «Приморские электрические сети» структурное подразделение «Приморские южные электрические сети», для электроснабжения объекта на данном земельном участке, выполнить подключение от существующей ВЛ-0,4 кВ ф.2 КТП 7581 ВЛ 6 кВ ф.8 ПС 110/35/6 Волчанец.</w:t>
      </w:r>
    </w:p>
    <w:p>
      <w:pPr>
        <w:pStyle w:val="Normal"/>
        <w:widowControl w:val="false"/>
        <w:spacing w:lineRule="auto" w:line="240"/>
        <w:ind w:firstLine="601"/>
        <w:jc w:val="both"/>
        <w:rPr>
          <w:highlight w:val="none"/>
          <w:shd w:fill="auto" w:val="clear"/>
        </w:rPr>
      </w:pPr>
      <w:r>
        <w:rPr>
          <w:rFonts w:ascii="PT Astra Serif" w:hAnsi="PT Astra Serif"/>
          <w:sz w:val="28"/>
          <w:szCs w:val="28"/>
          <w:shd w:fill="auto" w:val="clear"/>
        </w:rPr>
        <w:t>По договору об осуществлении технологического присоединения сетевая организация выполняет мероприятия до границы участка заявителя.</w:t>
      </w:r>
    </w:p>
    <w:p>
      <w:pPr>
        <w:pStyle w:val="Normal"/>
        <w:widowControl w:val="false"/>
        <w:spacing w:lineRule="auto" w:line="240"/>
        <w:ind w:firstLine="601"/>
        <w:jc w:val="both"/>
        <w:rPr>
          <w:highlight w:val="none"/>
          <w:shd w:fill="auto" w:val="clear"/>
        </w:rPr>
      </w:pPr>
      <w:r>
        <w:rPr>
          <w:rFonts w:ascii="PT Astra Serif" w:hAnsi="PT Astra Serif"/>
          <w:color w:val="000000"/>
          <w:sz w:val="28"/>
          <w:szCs w:val="28"/>
          <w:shd w:fill="auto" w:val="clear"/>
        </w:rPr>
        <w:t>Обращаю Ваше внимание на то, что ланные мероприятия технологического присоединения являются предварительными и подлежат уточнению после подачи в адрес филиала заявки на технологическое присоединение с приложением необходимых документов владельца-заявителя.</w:t>
      </w:r>
    </w:p>
    <w:p>
      <w:pPr>
        <w:pStyle w:val="Normal"/>
        <w:widowControl w:val="false"/>
        <w:spacing w:lineRule="auto" w:line="240"/>
        <w:ind w:firstLine="601"/>
        <w:jc w:val="both"/>
        <w:rPr>
          <w:highlight w:val="none"/>
          <w:shd w:fill="auto" w:val="clear"/>
        </w:rPr>
      </w:pPr>
      <w:r>
        <w:rPr>
          <w:rFonts w:ascii="PT Astra Serif" w:hAnsi="PT Astra Serif"/>
          <w:b/>
          <w:bCs/>
          <w:color w:val="000000"/>
          <w:sz w:val="28"/>
          <w:szCs w:val="28"/>
          <w:shd w:fill="auto" w:val="clear"/>
        </w:rPr>
        <w:t xml:space="preserve">2.4. Начальная цена </w:t>
      </w:r>
      <w:r>
        <w:rPr>
          <w:rFonts w:ascii="PT Astra Serif" w:hAnsi="PT Astra Serif"/>
          <w:b w:val="false"/>
          <w:bCs w:val="false"/>
          <w:color w:val="000000"/>
          <w:sz w:val="28"/>
          <w:szCs w:val="28"/>
          <w:shd w:fill="auto" w:val="clear"/>
        </w:rPr>
        <w:t>предмета аукциона на право заключения договора аренды земельного участка (размер ежегодной арендной платы за пользование земельным участком):</w:t>
      </w:r>
    </w:p>
    <w:p>
      <w:pPr>
        <w:pStyle w:val="Normal"/>
        <w:widowControl w:val="false"/>
        <w:spacing w:lineRule="auto" w:line="240"/>
        <w:ind w:firstLine="601"/>
        <w:jc w:val="center"/>
        <w:rPr>
          <w:highlight w:val="none"/>
          <w:shd w:fill="auto" w:val="clear"/>
        </w:rPr>
      </w:pPr>
      <w:r>
        <w:rPr>
          <w:rFonts w:ascii="PT Astra Serif" w:hAnsi="PT Astra Serif"/>
          <w:b/>
          <w:bCs/>
          <w:color w:val="000000"/>
          <w:sz w:val="28"/>
          <w:szCs w:val="28"/>
          <w:shd w:fill="auto" w:val="clear"/>
        </w:rPr>
        <w:t xml:space="preserve">ЛОТ № 1 </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- 1 377 000 (один миллион триста семьдесят семь тысяч) рублей 00 копеек.</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xml:space="preserve">Сумма задатка определена в размере 10% от начальной цены предмета аукциона на земельный участок, что составляет 137 700 </w:t>
        <w:br/>
        <w:t>(сто тридцать семь тысяч семьсот) рублей 00 копеек.</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«Шаг аукциона» равен 5 % от начальной цены предмета аукциона и составляет 68 850 (шестьдесят восемь тысяч восемьсот пятьдесят) рублей 00 копеек.</w:t>
      </w:r>
    </w:p>
    <w:p>
      <w:pPr>
        <w:pStyle w:val="Normal"/>
        <w:widowControl w:val="false"/>
        <w:spacing w:lineRule="auto" w:line="240"/>
        <w:ind w:firstLine="601"/>
        <w:jc w:val="center"/>
        <w:rPr>
          <w:highlight w:val="none"/>
          <w:shd w:fill="auto" w:val="clear"/>
        </w:rPr>
      </w:pPr>
      <w:r>
        <w:rPr>
          <w:rFonts w:ascii="PT Astra Serif" w:hAnsi="PT Astra Serif"/>
          <w:b/>
          <w:bCs/>
          <w:color w:val="000000"/>
          <w:sz w:val="28"/>
          <w:szCs w:val="28"/>
          <w:shd w:fill="auto" w:val="clear"/>
        </w:rPr>
        <w:t>ЛОТ № 2</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- 1 376 300 (один миллион триста семьдесят шесть тысяч триста) рублей 00 копеек.</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Сумма задатка определена в размере 10% от начальной цены предмета аукциона на земельный участок, что составляет 137 630 (сто тридцать семь тысяч шестьсот тридцать) рублей 00 копеек.</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«Шаг аукциона» равен 5 % от начальной цены предмета аукциона и составляет 68 815 (шестьдесят восемь тысяч восемьсот пятнадцать) рублей 00 копеек.</w:t>
      </w:r>
    </w:p>
    <w:p>
      <w:pPr>
        <w:pStyle w:val="Normal"/>
        <w:widowControl w:val="false"/>
        <w:spacing w:lineRule="auto" w:line="240"/>
        <w:ind w:firstLine="601"/>
        <w:jc w:val="both"/>
        <w:rPr>
          <w:rFonts w:ascii="PT Astra Serif" w:hAnsi="PT Astra Serif"/>
          <w:sz w:val="28"/>
          <w:szCs w:val="28"/>
        </w:rPr>
      </w:pPr>
      <w:r>
        <w:rPr>
          <w:rFonts w:ascii="PT Astra Serif" w:hAnsi="PT Astra Serif"/>
          <w:b/>
          <w:bCs/>
          <w:color w:val="000000"/>
          <w:sz w:val="28"/>
          <w:szCs w:val="28"/>
        </w:rPr>
        <w:t>Цена предмета аукциона</w:t>
      </w:r>
      <w:r>
        <w:rPr>
          <w:rFonts w:ascii="PT Astra Serif" w:hAnsi="PT Astra Serif"/>
          <w:b w:val="false"/>
          <w:bCs w:val="false"/>
          <w:color w:val="000000"/>
          <w:sz w:val="28"/>
          <w:szCs w:val="28"/>
        </w:rPr>
        <w:t xml:space="preserve"> (размер арендной платы указанного земельного участка в год) - согласно протоколу о результатах аукциона на право заключения договора аренды земельного участка, но не ниже начальной цены предмета аукциона (начального размера арендной платы за земельный участок), перечисляется покупателем в порядке и сроки, установленные договором аренды земельного участка по реквизитам, указанным в договоре аренды земельного участка. Сумма задатка засчитывается в счет оплаты заявителем, признанным победителем аукциона, арендной платы за земельный участок.</w:t>
      </w:r>
    </w:p>
    <w:p>
      <w:pPr>
        <w:pStyle w:val="Normal"/>
        <w:widowControl w:val="false"/>
        <w:spacing w:lineRule="auto" w:line="240"/>
        <w:ind w:firstLine="601"/>
        <w:jc w:val="both"/>
        <w:rPr>
          <w:rFonts w:ascii="PT Astra Serif" w:hAnsi="PT Astra Serif"/>
          <w:b w:val="false"/>
          <w:bCs w:val="false"/>
          <w:color w:val="000000"/>
          <w:sz w:val="28"/>
          <w:szCs w:val="28"/>
        </w:rPr>
      </w:pPr>
      <w:r>
        <w:rPr>
          <w:rFonts w:ascii="PT Astra Serif" w:hAnsi="PT Astra Serif"/>
          <w:b w:val="false"/>
          <w:bCs w:val="false"/>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3. Место, сроки и время подачи заявок на участие в аукционе, рассмотрения заявок, проведения и подведения итогов аукциона.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3.1. В настоящем информационном сообщении указывается местное время (по г. Владивостоку) и московское время, в котором функционирует электронная площадка. Время фиксируется по времени сервера, на котором функционирует электронная площадка.</w:t>
      </w:r>
    </w:p>
    <w:p>
      <w:pPr>
        <w:pStyle w:val="Normal"/>
        <w:widowControl w:val="false"/>
        <w:spacing w:lineRule="auto" w:line="240"/>
        <w:ind w:firstLine="601"/>
        <w:jc w:val="both"/>
        <w:rPr/>
      </w:pPr>
      <w:r>
        <w:rPr>
          <w:rFonts w:ascii="PT Astra Serif" w:hAnsi="PT Astra Serif"/>
          <w:b w:val="false"/>
          <w:bCs w:val="false"/>
          <w:color w:val="000000"/>
          <w:sz w:val="28"/>
          <w:szCs w:val="28"/>
          <w:shd w:fill="auto" w:val="clear"/>
        </w:rPr>
        <w:t xml:space="preserve">3.2. Место подачи заявок, проведения аукциона и подведения итогов аукциона – электронная площадка ООО «РТС-тендер» </w:t>
      </w:r>
      <w:hyperlink r:id="rId5">
        <w:r>
          <w:rPr>
            <w:rStyle w:val="Hyperlink"/>
            <w:rFonts w:ascii="PT Astra Serif" w:hAnsi="PT Astra Serif"/>
            <w:b w:val="false"/>
            <w:bCs w:val="false"/>
            <w:color w:val="000000"/>
            <w:sz w:val="28"/>
            <w:szCs w:val="28"/>
            <w:shd w:fill="auto" w:val="clear"/>
          </w:rPr>
          <w:t>https://www.rts-tender.ru/</w:t>
        </w:r>
      </w:hyperlink>
      <w:r>
        <w:rPr>
          <w:rFonts w:ascii="PT Astra Serif" w:hAnsi="PT Astra Serif"/>
          <w:b w:val="false"/>
          <w:bCs w:val="false"/>
          <w:color w:val="000000"/>
          <w:sz w:val="28"/>
          <w:szCs w:val="28"/>
          <w:shd w:fill="auto" w:val="clear"/>
        </w:rPr>
        <w:t>.</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3.3. Дата и время начала подачи заявок - 10 июня 2025 года в 07 часов 00 минут</w:t>
      </w:r>
      <w:r>
        <w:rPr>
          <w:rFonts w:ascii="PT Astra Serif" w:hAnsi="PT Astra Serif"/>
          <w:b/>
          <w:bCs/>
          <w:color w:val="000000"/>
          <w:sz w:val="28"/>
          <w:szCs w:val="28"/>
          <w:shd w:fill="auto" w:val="clear"/>
        </w:rPr>
        <w:t xml:space="preserve"> </w:t>
      </w:r>
      <w:r>
        <w:rPr>
          <w:rFonts w:ascii="PT Astra Serif" w:hAnsi="PT Astra Serif"/>
          <w:b w:val="false"/>
          <w:bCs w:val="false"/>
          <w:color w:val="000000"/>
          <w:sz w:val="28"/>
          <w:szCs w:val="28"/>
          <w:shd w:fill="auto" w:val="clear"/>
        </w:rPr>
        <w:t>по местному времени (00 часов 00 минут по московскому времени).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3.4. Дата и время окончания подачи заявок - 25 июня 2025 года в 1</w:t>
      </w:r>
      <w:r>
        <w:rPr>
          <w:rFonts w:ascii="PT Astra Serif" w:hAnsi="PT Astra Serif"/>
          <w:b w:val="false"/>
          <w:bCs w:val="false"/>
          <w:color w:val="000000"/>
          <w:sz w:val="28"/>
          <w:szCs w:val="28"/>
          <w:shd w:fill="auto" w:val="clear"/>
        </w:rPr>
        <w:t>7</w:t>
      </w:r>
      <w:r>
        <w:rPr>
          <w:rFonts w:ascii="PT Astra Serif" w:hAnsi="PT Astra Serif"/>
          <w:b w:val="false"/>
          <w:bCs w:val="false"/>
          <w:color w:val="000000"/>
          <w:sz w:val="28"/>
          <w:szCs w:val="28"/>
          <w:shd w:fill="auto" w:val="clear"/>
        </w:rPr>
        <w:t xml:space="preserve"> часов 00 минут по местному времени (1</w:t>
      </w:r>
      <w:r>
        <w:rPr>
          <w:rFonts w:ascii="PT Astra Serif" w:hAnsi="PT Astra Serif"/>
          <w:b w:val="false"/>
          <w:bCs w:val="false"/>
          <w:color w:val="000000"/>
          <w:sz w:val="28"/>
          <w:szCs w:val="28"/>
          <w:shd w:fill="auto" w:val="clear"/>
        </w:rPr>
        <w:t>0</w:t>
      </w:r>
      <w:r>
        <w:rPr>
          <w:rFonts w:ascii="PT Astra Serif" w:hAnsi="PT Astra Serif"/>
          <w:b w:val="false"/>
          <w:bCs w:val="false"/>
          <w:color w:val="000000"/>
          <w:sz w:val="28"/>
          <w:szCs w:val="28"/>
          <w:shd w:fill="auto" w:val="clear"/>
        </w:rPr>
        <w:t xml:space="preserve"> часов 00 минут по московскому времени).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3.5. Дата рассмотрения заявок на участие в аукционе – 26 июня 2025 года.</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3.6. Дата и время проведения аукциона – 27 июня 2025 года в 10 часов 00 минут по местному времени (03 часа 00 минут по московскому времени).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3.7. Подведение итогов аукциона: процедура аукциона считается завершенной со времени подписания продавцом протокола об итогах аукциона.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4. Порядок ознакомления с извещением, условиями договора аренды. Осмотр земельного участка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pPr>
      <w:r>
        <w:rPr>
          <w:rFonts w:ascii="PT Astra Serif" w:hAnsi="PT Astra Serif"/>
          <w:b w:val="false"/>
          <w:bCs w:val="false"/>
          <w:color w:val="000000"/>
          <w:sz w:val="28"/>
          <w:szCs w:val="28"/>
        </w:rPr>
        <w:t xml:space="preserve">4.1. Извещение об аукционе размещается на официальном сайте торгов (ГИС Торги) https://torgi.gov.ru/, официальном сайте администрации  Партизанского муниципального округа </w:t>
      </w:r>
      <w:hyperlink r:id="rId6">
        <w:r>
          <w:rPr>
            <w:rStyle w:val="Hyperlink"/>
            <w:rFonts w:ascii="PT Astra Serif" w:hAnsi="PT Astra Serif"/>
            <w:b w:val="false"/>
            <w:bCs w:val="false"/>
            <w:sz w:val="28"/>
            <w:szCs w:val="28"/>
          </w:rPr>
          <w:t>http://rayon.partizansky.ru/</w:t>
        </w:r>
      </w:hyperlink>
      <w:r>
        <w:rPr>
          <w:rFonts w:ascii="PT Astra Serif" w:hAnsi="PT Astra Serif"/>
          <w:b w:val="false"/>
          <w:bCs w:val="false"/>
          <w:color w:val="000000"/>
          <w:sz w:val="28"/>
          <w:szCs w:val="28"/>
        </w:rPr>
        <w:t xml:space="preserve"> и на электронной площадке https://www.rts-tender.ru/. Вместе с извещением размещается форма заявки на участие в аукционе, проект договора аренды земельного участка, иная информация, относящаяся к аукциону/ предмету аукциона. С извещением можно ознакомиться, начиная с даты размещения извещения на официальном сайте торгов до даты окончания срока приема заявок на участие в аукционе на вышеуказанных сайтах в информационно-телекоммуникационной сети «Интернет».</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4.2. С условиями договора аренды земельного участка, заключаемого по результатам проведения аукциона, можно ознакомиться со дня начала приема заявок до даты окончания срока приема заявок на участие в аукционе на официальном сайте торгов, официальном сайте администрации Партизанского муниципального округа и на электронной площадке.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i w:val="false"/>
          <w:iCs w:val="false"/>
          <w:color w:val="000000"/>
          <w:sz w:val="28"/>
          <w:szCs w:val="28"/>
          <w:shd w:fill="auto" w:val="clear"/>
        </w:rPr>
        <w:t>4.3. 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 Такой запрос в режиме реального времени направляется в «личный кабинет» организатора аукциона для рассмотрения.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4.4. Любое заинтересованное лицо со дня начала приема заявок вправе до даты окончания срока приема заявок на участие в аукционе осмотреть земельный участок, являющийся предметом аукциона. Запрос на осмотр земельного участка должен быть направлен в адрес организатора аукциона  одним из следующих способов: по почте (692962, Приморский край, Партизанский муниципальный округ, с. Владимиро-Александровское,                      ул. Комсомольская, д. 45 А); на адрес электронной почты:adm@partizansky.ru, посредством телефонной связи: 8-42365-21-0-88, не позднее чем за два рабочих дня до даты окончания срока подачи заявок на участие в аукционе. Организатор аукциона обеспечивает желающим доступ на земельный участок, возможность проведения фото- и видеосъемки.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4.5. Решение об отказе от проведения аукциона может быть принято организатором аукциона в соответствии с Земельным кодексом РФ. Извещение об отказе в проведении аукциона в течение трех дней со дня принятия данного решения размещается на официальном сайте торгов с последующей интеграцией на электронную торговую площадку. Уведомление заявителей об отказе в проведении аукциона и возврат задатков осуществляет оператор электронной площадки.</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5. Требования к заявителям</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pPr>
      <w:r>
        <w:rPr>
          <w:rFonts w:ascii="PT Astra Serif" w:hAnsi="PT Astra Serif"/>
          <w:b w:val="false"/>
          <w:bCs w:val="false"/>
          <w:color w:val="000000"/>
          <w:sz w:val="28"/>
          <w:szCs w:val="28"/>
        </w:rPr>
        <w:t>5.1. Заявителем на участие в аукционе может быть любое лицо, претендующее на заключение договора аренды земельного участка, имеющий усиленную квалифицированную электронную подпись, оформленную в соответствии с требованиями действующего законодательства удостоверяющим центром, и прошедший регистрацию (аккредитацию) на электронной площадке в соответствии с Регламентом электронной площадки (</w:t>
      </w:r>
      <w:hyperlink r:id="rId7">
        <w:r>
          <w:rPr>
            <w:rStyle w:val="Hyperlink"/>
            <w:rFonts w:ascii="PT Astra Serif" w:hAnsi="PT Astra Serif"/>
            <w:b w:val="false"/>
            <w:bCs w:val="false"/>
            <w:color w:val="000000"/>
            <w:sz w:val="28"/>
            <w:szCs w:val="28"/>
          </w:rPr>
          <w:t>https://www.rts-tender.ru/Portals/0/Files/library/docs/reglament-property-sales-07022025.pdf</w:t>
        </w:r>
      </w:hyperlink>
      <w:r>
        <w:rPr>
          <w:rFonts w:ascii="PT Astra Serif" w:hAnsi="PT Astra Serif"/>
          <w:b w:val="false"/>
          <w:bCs w:val="false"/>
          <w:color w:val="000000"/>
          <w:sz w:val="28"/>
          <w:szCs w:val="28"/>
        </w:rPr>
        <w:t>).</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rPr>
        <w:t>6. Порядок регистрации на электронной площадке</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pPr>
      <w:r>
        <w:rPr>
          <w:rFonts w:ascii="PT Astra Serif" w:hAnsi="PT Astra Serif"/>
          <w:b w:val="false"/>
          <w:bCs w:val="false"/>
          <w:color w:val="000000"/>
          <w:sz w:val="28"/>
          <w:szCs w:val="28"/>
        </w:rPr>
        <w:t>6.1. Для обеспечения доступа к участию в электронном аукционе заявителям необходимо пройти процедуру регистрации в реестре участников торгов на Официальном сайте торгов www.torgi.gov.ru (ГИС Торги) или первичную регистрации в соответствии с Регламентом  электронной  площадки  оператора (</w:t>
      </w:r>
      <w:hyperlink r:id="rId8">
        <w:r>
          <w:rPr>
            <w:rStyle w:val="Hyperlink"/>
            <w:rFonts w:ascii="PT Astra Serif" w:hAnsi="PT Astra Serif"/>
            <w:b w:val="false"/>
            <w:bCs w:val="false"/>
            <w:color w:val="000000"/>
            <w:sz w:val="28"/>
            <w:szCs w:val="28"/>
          </w:rPr>
          <w:t>https://www.rts-tender.ru/Portals/0/Files/library/docs/reglament-property-sales-07022025.pdf</w:t>
        </w:r>
      </w:hyperlink>
      <w:r>
        <w:rPr>
          <w:rFonts w:ascii="PT Astra Serif" w:hAnsi="PT Astra Serif"/>
          <w:b w:val="false"/>
          <w:bCs w:val="false"/>
          <w:color w:val="000000"/>
          <w:sz w:val="28"/>
          <w:szCs w:val="28"/>
        </w:rPr>
        <w:t>).</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 xml:space="preserve">6.2. Регистрация на электронной площадке заявителей осуществляется ежедневно, круглосуточно в соответствии с Регламентом электронной площадки. </w:t>
      </w:r>
      <w:r>
        <w:rPr>
          <w:rFonts w:ascii="PT Astra Serif" w:hAnsi="PT Astra Serif"/>
          <w:b w:val="false"/>
          <w:bCs w:val="false"/>
          <w:i w:val="false"/>
          <w:iCs w:val="false"/>
          <w:color w:val="000000"/>
          <w:sz w:val="28"/>
          <w:szCs w:val="28"/>
          <w:shd w:fill="auto" w:val="clear"/>
        </w:rPr>
        <w:t xml:space="preserve">Регистрация на электронной площадке осуществляется без взимания платы. </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6.3. 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rPr>
        <w:t>6.4. Для прохождения процедуры регистрации заявителю необходимо иметь ЭП, усиленную квалифицированную электронную подпись, оформленную в соответствии с требованиями действующего законодательства удостоверяющим центром.</w:t>
      </w:r>
    </w:p>
    <w:p>
      <w:pPr>
        <w:pStyle w:val="Normal"/>
        <w:widowControl w:val="false"/>
        <w:spacing w:lineRule="auto" w:line="240"/>
        <w:ind w:firstLine="601"/>
        <w:jc w:val="both"/>
        <w:rPr>
          <w:rFonts w:ascii="PT Astra Serif" w:hAnsi="PT Astra Serif"/>
          <w:b/>
          <w:bCs/>
          <w:color w:val="000000"/>
          <w:sz w:val="28"/>
          <w:szCs w:val="28"/>
          <w:highlight w:val="none"/>
          <w:shd w:fill="FFFF00" w:val="clear"/>
        </w:rPr>
      </w:pPr>
      <w:r>
        <w:rPr>
          <w:rFonts w:ascii="PT Astra Serif" w:hAnsi="PT Astra Serif"/>
          <w:b/>
          <w:bCs/>
          <w:color w:val="000000"/>
          <w:sz w:val="28"/>
          <w:szCs w:val="28"/>
          <w:shd w:fill="FFFF00" w:val="clear"/>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7. Порядок приема заявок на участие в аукционе, форма заявки,</w:t>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перечень документов, необходимых для участия в аукционе</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7.1. Аукцион является открытым по составу участников.</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7.2. Прием заявок и прилагаемых к ним документов начинается с даты и времени, указанных в извещении и осуществляется в течение всего периода, указанного в извещении.</w:t>
      </w:r>
    </w:p>
    <w:p>
      <w:pPr>
        <w:pStyle w:val="Normal"/>
        <w:widowControl w:val="false"/>
        <w:spacing w:lineRule="auto" w:line="240"/>
        <w:ind w:firstLine="601"/>
        <w:jc w:val="both"/>
        <w:rPr/>
      </w:pPr>
      <w:r>
        <w:rPr>
          <w:rFonts w:ascii="PT Astra Serif" w:hAnsi="PT Astra Serif"/>
          <w:b w:val="false"/>
          <w:bCs w:val="false"/>
          <w:color w:val="000000"/>
          <w:sz w:val="28"/>
          <w:szCs w:val="28"/>
          <w:shd w:fill="auto" w:val="clear"/>
        </w:rPr>
        <w:t xml:space="preserve">7.3. Подача заявки на участие в аукционе осуществляется на электронной площадке ООО «РТС-тендер» </w:t>
      </w:r>
      <w:hyperlink r:id="rId9">
        <w:r>
          <w:rPr>
            <w:rStyle w:val="Hyperlink"/>
            <w:rFonts w:ascii="PT Astra Serif" w:hAnsi="PT Astra Serif"/>
            <w:b w:val="false"/>
            <w:bCs w:val="false"/>
            <w:color w:val="000000"/>
            <w:sz w:val="28"/>
            <w:szCs w:val="28"/>
            <w:shd w:fill="auto" w:val="clear"/>
          </w:rPr>
          <w:t>https://www.rts-tender.ru/</w:t>
        </w:r>
      </w:hyperlink>
      <w:r>
        <w:rPr>
          <w:rFonts w:ascii="PT Astra Serif" w:hAnsi="PT Astra Serif"/>
          <w:b w:val="false"/>
          <w:bCs w:val="false"/>
          <w:color w:val="000000"/>
          <w:sz w:val="28"/>
          <w:szCs w:val="28"/>
          <w:shd w:fill="auto" w:val="clear"/>
        </w:rPr>
        <w:t xml:space="preserve"> «Имущественные торги» через личный кабинет заявителя (зарегистрированного лица). Одно лицо имеет право подать только одну заявку на участие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7.4.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 копии документов, удостоверяющих личность заявителя (всех страниц документа)</w:t>
      </w:r>
      <w:r>
        <w:rPr>
          <w:rStyle w:val="FootnoteReference"/>
          <w:rFonts w:ascii="PT Astra Serif" w:hAnsi="PT Astra Serif"/>
          <w:b w:val="false"/>
          <w:bCs w:val="false"/>
          <w:color w:val="000000"/>
          <w:sz w:val="28"/>
          <w:szCs w:val="28"/>
          <w:shd w:fill="auto" w:val="clear"/>
        </w:rPr>
        <w:footnoteReference w:id="3"/>
      </w:r>
      <w:r>
        <w:rPr>
          <w:rFonts w:ascii="PT Astra Serif" w:hAnsi="PT Astra Serif"/>
          <w:b w:val="false"/>
          <w:bCs w:val="false"/>
          <w:color w:val="000000"/>
          <w:sz w:val="28"/>
          <w:szCs w:val="28"/>
          <w:shd w:fill="auto" w:val="clear"/>
        </w:rPr>
        <w:t xml:space="preserve"> (для граждан);</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2) </w:t>
      </w:r>
      <w:r>
        <w:rPr>
          <w:rFonts w:ascii="PT Astra Serif" w:hAnsi="PT Astra Serif"/>
          <w:b w:val="false"/>
          <w:bCs w:val="false"/>
          <w:i w:val="false"/>
          <w:iCs w:val="false"/>
          <w:color w:val="000000"/>
          <w:sz w:val="28"/>
          <w:szCs w:val="28"/>
          <w:shd w:fill="auto" w:val="clear"/>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3) документы, подтверждающие внесение задатка. В случае подачи заявки представителем заявителя предъявляется доверенность на лицо, имеющее право действовать от имени заявителя, оформленная в соответствии с требованиями, установленными гражданским законодательством.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 Форма заявки на участие в аукционе содержится в извещении (Приложение № 1) и является обязательной для заполнения.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7.5. Сведения, которые содержатся в заявке с прилагаемыми к ней документами, не должны допускать двусмысленного толкования. Ответственность за достоверность представленной информации и документов несет заявитель.</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7.6.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7.7. Весь документооборот между заявителями, участниками, оператором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заявителя, участника, организатора аукциона либо лица, имеющего право действовать от имени соответственно заявителя, участника, организатора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Наличие электронной подписи означает, что документы и сведения, поданные в форме электронных документов, направлены от имени соответственно заявителя, участника, организатора аукциона либо оператора электронной площадки и отправитель несет ответственность за подлинность и достоверность таких документов и сведений.</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8. Порядок внесения и возврата задатка</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8.1. Задатки единым платежом перечисляются на реквизиты оператора электронной площадки. Срок зачисления денежных средств на лицевой счет пользователя на торговой платформе «РТС – тендер» https://www.rts-tender.ru от 1 до 3 рабочих дней со дня перечисления денежных средств. Задаток перечисляется до подачи заявки.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Задаток для участия в аукционе служит обеспечением исполнения обязательства победителя аукциона по заключению договоров аренды, вносится на расчетный счет Заявителя, открытый при регистрации на электронной площадке в порядке, установленном Регламентом электронной площадки.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Платежи по перечислению задатка для участи в аукционе, и порядок возврата осуществляется в соответствии с Регламентом электронной площадки.</w:t>
      </w:r>
    </w:p>
    <w:p>
      <w:pPr>
        <w:pStyle w:val="Normal"/>
        <w:widowControl w:val="false"/>
        <w:spacing w:lineRule="auto" w:line="240"/>
        <w:ind w:firstLine="601"/>
        <w:jc w:val="both"/>
        <w:rPr>
          <w:highlight w:val="none"/>
          <w:shd w:fill="auto" w:val="clear"/>
        </w:rPr>
      </w:pPr>
      <w:r>
        <w:rPr>
          <w:rFonts w:ascii="PT Astra Serif" w:hAnsi="PT Astra Serif"/>
          <w:b w:val="false"/>
          <w:bCs w:val="false"/>
          <w:color w:val="000000"/>
          <w:sz w:val="28"/>
          <w:szCs w:val="28"/>
          <w:shd w:fill="auto" w:val="clear"/>
        </w:rPr>
        <w:t>Задаток должен поступить на указанный счет до 25 июня 2025 года в 17 часов 00 минут по местному времени (10 часов 00 минут по московскому времени).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При уклонении или отказе победителя торгов от заключения в установленный срок договора аренды земельного участка результаты аукциона аннулируются, победитель утрачивает право на заключение указанного договора, задаток ему не возвращается.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Задаток возвращается: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претенденту, не допущенному к участию в аукционе - в течение 3 рабочих дней со дня оформления протокола о приеме заявок на участие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-участникам несостоявшихся торгов – в течение 3 рабочих дней со дня подписания протокола о результатах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Задаток, внесенный лицом, признанным победителем, засчитывается в оплату приобретаемого земельного участка. </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Денежные средства, поступившие от третьих лиц, не зачисляются.</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9. Рассмотрение заявок на участие в аукционе</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9.1. Срок рассмотрения заявок на участие в аукционе не может превышать три рабочих дня с даты окончания срока приема документов.</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9.2. Заявитель не допускается к участию в аукционе в следующих случаях:</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 непредставление необходимых для участия в аукционе документов или представление недостоверных сведений;</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2) не поступление задатка на дату рассмотрения заявок на участие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3) подача заявки на участие в аукционе лицом, которое в соответствии с действующим законодательством РФ не имеет права быть участником конкретного аукциона, приобрести земельный участок в аренду;</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4) наличие сведений о заявителе в реестре недобросовестных участников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9.3.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9.4. 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w:t>
      </w:r>
      <w:r>
        <w:rPr>
          <w:rFonts w:ascii="PT Astra Serif" w:hAnsi="PT Astra Serif"/>
          <w:b w:val="false"/>
          <w:bCs w:val="false"/>
          <w:i w:val="false"/>
          <w:iCs w:val="false"/>
          <w:color w:val="000000"/>
          <w:sz w:val="28"/>
          <w:szCs w:val="28"/>
          <w:u w:val="none"/>
          <w:shd w:fill="auto" w:val="clear"/>
        </w:rPr>
        <w:t>официальном сайте.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9.5.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9.6.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9.7.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два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9.8.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shd w:fill="auto" w:val="clear"/>
        </w:rPr>
        <w:t>10. Порядок проведения аукциона</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10.1. Аукцион состоится в указанный в извещении день и час на электронной торговой площадке ООО «РТС-тендер» https://www.rts-tender.ru/. В аукционе имеют право участвовать только заявители, допущенные к участию в аукционе.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10.2. В ходе проведения аукциона участники аукциона подают предложения о цене предмета аукциона в соответствии со следующими требованиями:</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 предложение о цене предмета аукциона увеличивает текущее максимальное предложение о цене предмета аукциона на величину «шага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i w:val="false"/>
          <w:iCs w:val="false"/>
          <w:color w:val="000000"/>
          <w:sz w:val="28"/>
          <w:szCs w:val="28"/>
          <w:u w:val="none"/>
          <w:shd w:fill="auto" w:val="clear"/>
        </w:rP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10.3.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10.4. Победителем аукциона признается участник аукциона, предложивший наибольший размер ежегодной арендной платы за земельный участок.</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10.5. Протокол проведения электронного аукциона </w:t>
      </w:r>
      <w:r>
        <w:rPr>
          <w:rFonts w:ascii="PT Astra Serif" w:hAnsi="PT Astra Serif"/>
          <w:b w:val="false"/>
          <w:bCs w:val="false"/>
          <w:i w:val="false"/>
          <w:iCs w:val="false"/>
          <w:color w:val="000000"/>
          <w:sz w:val="28"/>
          <w:szCs w:val="28"/>
          <w:u w:val="none"/>
          <w:shd w:fill="auto" w:val="clear"/>
        </w:rPr>
        <w:t xml:space="preserve">подписывается оператором электронной площадки и размещается им на электронной площадке в течение одного часа после окончания электронного аукциона. </w:t>
      </w:r>
      <w:r>
        <w:rPr>
          <w:rFonts w:ascii="PT Astra Serif" w:hAnsi="PT Astra Serif"/>
          <w:b w:val="false"/>
          <w:bCs w:val="false"/>
          <w:color w:val="000000"/>
          <w:sz w:val="28"/>
          <w:szCs w:val="28"/>
          <w:shd w:fill="auto" w:val="clear"/>
        </w:rPr>
        <w:t>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shd w:fill="auto" w:val="clear"/>
        </w:rPr>
        <w:t xml:space="preserve">Протокол о результатах электронного аукциона после его размещения на электронной площадке в автоматическом режиме направляется </w:t>
      </w:r>
      <w:r>
        <w:rPr>
          <w:rFonts w:ascii="PT Astra Serif" w:hAnsi="PT Astra Serif"/>
          <w:b w:val="false"/>
          <w:bCs w:val="false"/>
          <w:i w:val="false"/>
          <w:iCs w:val="false"/>
          <w:color w:val="000000"/>
          <w:sz w:val="28"/>
          <w:szCs w:val="28"/>
          <w:u w:val="none"/>
          <w:shd w:fill="auto" w:val="clear"/>
        </w:rPr>
        <w:t>оператором электронной площадки для размещения на официальном сайте.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10.6.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pPr>
        <w:pStyle w:val="Normal"/>
        <w:widowControl w:val="false"/>
        <w:spacing w:lineRule="auto" w:line="240"/>
        <w:ind w:firstLine="601"/>
        <w:jc w:val="both"/>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center"/>
        <w:rPr>
          <w:rFonts w:ascii="PT Astra Serif" w:hAnsi="PT Astra Serif"/>
          <w:sz w:val="28"/>
          <w:szCs w:val="28"/>
        </w:rPr>
      </w:pPr>
      <w:r>
        <w:rPr>
          <w:rFonts w:ascii="PT Astra Serif" w:hAnsi="PT Astra Serif"/>
          <w:b/>
          <w:bCs/>
          <w:color w:val="000000"/>
          <w:sz w:val="28"/>
          <w:szCs w:val="28"/>
          <w:u w:val="none"/>
          <w:shd w:fill="FFFFFF" w:val="clear"/>
        </w:rPr>
        <w:t>11. Заключение договора аренды земельного участка</w:t>
      </w:r>
    </w:p>
    <w:p>
      <w:pPr>
        <w:pStyle w:val="Normal"/>
        <w:widowControl w:val="false"/>
        <w:spacing w:lineRule="auto" w:line="240"/>
        <w:ind w:firstLine="601"/>
        <w:jc w:val="center"/>
        <w:rPr>
          <w:rFonts w:ascii="PT Astra Serif" w:hAnsi="PT Astra Serif"/>
          <w:color w:val="000000"/>
          <w:sz w:val="28"/>
          <w:szCs w:val="28"/>
        </w:rPr>
      </w:pPr>
      <w:r>
        <w:rPr>
          <w:rFonts w:ascii="PT Astra Serif" w:hAnsi="PT Astra Serif"/>
          <w:color w:val="000000"/>
          <w:sz w:val="28"/>
          <w:szCs w:val="28"/>
        </w:rPr>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 xml:space="preserve">11.1.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w:t>
      </w:r>
      <w:r>
        <w:rPr>
          <w:rFonts w:ascii="PT Astra Serif" w:hAnsi="PT Astra Serif"/>
          <w:b w:val="false"/>
          <w:bCs w:val="false"/>
          <w:color w:val="000000"/>
          <w:sz w:val="28"/>
          <w:szCs w:val="28"/>
          <w:u w:val="none"/>
          <w:shd w:fill="auto" w:val="clear"/>
        </w:rPr>
        <w:t>либо протокола о результатах электронного аукциона на официальном сайте.</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11.2. Не допускается заключение договора аренды земельного участка, не соответствующего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11.3. Уполномоченный орган обязан в течение пяти дней со дня истечения срока, предусмотренного пунктом 11.1. настоящего извещения, направить победителю электронного аукциона или иным лицам, с которыми заключение договора предусмотрено пунктами 13, 14, 20 и 25 статьи 39.12 Земельного кодекса РФ, подписанный проект договора аренды земельного участка.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11.4.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11.5.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11.6.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11.7.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 При этом условия повторного аукциона могут быть изменены.</w:t>
      </w:r>
    </w:p>
    <w:p>
      <w:pPr>
        <w:pStyle w:val="Normal"/>
        <w:widowControl w:val="false"/>
        <w:spacing w:lineRule="auto" w:line="240"/>
        <w:ind w:firstLine="601"/>
        <w:jc w:val="both"/>
        <w:rPr>
          <w:rFonts w:ascii="PT Astra Serif" w:hAnsi="PT Astra Serif"/>
          <w:sz w:val="28"/>
          <w:szCs w:val="28"/>
        </w:rPr>
      </w:pPr>
      <w:r>
        <w:rPr>
          <w:rFonts w:ascii="PT Astra Serif" w:hAnsi="PT Astra Serif"/>
          <w:b w:val="false"/>
          <w:bCs w:val="false"/>
          <w:color w:val="000000"/>
          <w:sz w:val="28"/>
          <w:szCs w:val="28"/>
          <w:u w:val="none"/>
          <w:shd w:fill="FFFFFF" w:val="clear"/>
        </w:rPr>
        <w:t>11.8. В случае,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sectPr>
      <w:footnotePr>
        <w:numFmt w:val="decimal"/>
      </w:footnotePr>
      <w:type w:val="nextPage"/>
      <w:pgSz w:w="11906" w:h="16838"/>
      <w:pgMar w:left="1701" w:right="566" w:gutter="0" w:header="0" w:top="284" w:footer="0" w:bottom="56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Tahoma">
    <w:charset w:val="01"/>
    <w:family w:val="roman"/>
    <w:pitch w:val="default"/>
  </w:font>
  <w:font w:name="PT Astra Serif">
    <w:charset w:val="01"/>
    <w:family w:val="roman"/>
    <w:pitch w:val="default"/>
  </w:font>
  <w:font w:name="Arial">
    <w:charset w:val="01"/>
    <w:family w:val="roman"/>
    <w:pitch w:val="default"/>
  </w:font>
  <w:font w:name="Symbol">
    <w:charset w:val="02"/>
    <w:family w:val="auto"/>
    <w:pitch w:val="default"/>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Style17"/>
        </w:rPr>
        <w:footnoteRef/>
      </w:r>
      <w:r>
        <w:rPr/>
        <w:tab/>
        <w:t>Приложение №4 к настоящему извещению.</w:t>
      </w:r>
    </w:p>
  </w:footnote>
  <w:footnote w:id="3">
    <w:p>
      <w:pPr>
        <w:pStyle w:val="FootnoteText"/>
        <w:rPr/>
      </w:pPr>
      <w:r>
        <w:rPr>
          <w:rStyle w:val="Style17"/>
        </w:rPr>
        <w:footnoteRef/>
      </w:r>
      <w:r>
        <w:rPr/>
        <w:tab/>
        <w:t>Для совершеннолетних граждан Российской Федерации полной копией документа - паспорта гражданина</w:t>
      </w:r>
    </w:p>
    <w:p>
      <w:pPr>
        <w:pStyle w:val="FootnoteText"/>
        <w:rPr/>
      </w:pPr>
      <w:r>
        <w:rPr/>
        <w:t>Российской Федерации является копия всех страниц со 1 по 20.</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069" w:hanging="360"/>
      </w:pPr>
      <w:rPr>
        <w:rFonts w:ascii="Symbol" w:hAnsi="Symbol" w:cs="Symbol" w:hint="default"/>
      </w:rPr>
    </w:lvl>
    <w:lvl w:ilvl="1">
      <w:start w:val="1"/>
      <w:numFmt w:val="lowerLetter"/>
      <w:lvlText w:val="%2."/>
      <w:lvlJc w:val="left"/>
      <w:pPr>
        <w:tabs>
          <w:tab w:val="num" w:pos="0"/>
        </w:tabs>
        <w:ind w:left="2149" w:hanging="360"/>
      </w:pPr>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821ef"/>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unhideWhenUsed/>
    <w:qFormat/>
    <w:rPr/>
  </w:style>
  <w:style w:type="character" w:styleId="Hyperlink">
    <w:name w:val="Hyperlink"/>
    <w:rsid w:val="000821ef"/>
    <w:rPr>
      <w:color w:val="0000FF"/>
      <w:u w:val="single"/>
    </w:rPr>
  </w:style>
  <w:style w:type="character" w:styleId="FollowedHyperlink">
    <w:name w:val="FollowedHyperlink"/>
    <w:uiPriority w:val="99"/>
    <w:semiHidden/>
    <w:unhideWhenUsed/>
    <w:rsid w:val="000821ef"/>
    <w:rPr>
      <w:color w:val="800080"/>
      <w:u w:val="single"/>
    </w:rPr>
  </w:style>
  <w:style w:type="character" w:styleId="Style14" w:customStyle="1">
    <w:name w:val="Текст выноски Знак"/>
    <w:link w:val="BalloonText"/>
    <w:uiPriority w:val="99"/>
    <w:semiHidden/>
    <w:qFormat/>
    <w:rsid w:val="00351224"/>
    <w:rPr>
      <w:rFonts w:ascii="Tahoma" w:hAnsi="Tahoma" w:eastAsia="Times New Roman" w:cs="Tahoma"/>
      <w:sz w:val="16"/>
      <w:szCs w:val="16"/>
    </w:rPr>
  </w:style>
  <w:style w:type="character" w:styleId="Style15" w:customStyle="1">
    <w:name w:val="Верхний колонтитул Знак"/>
    <w:basedOn w:val="DefaultParagraphFont"/>
    <w:uiPriority w:val="99"/>
    <w:qFormat/>
    <w:rsid w:val="00bb1f44"/>
    <w:rPr>
      <w:rFonts w:ascii="Times New Roman" w:hAnsi="Times New Roman" w:eastAsia="Times New Roman"/>
      <w:sz w:val="24"/>
      <w:szCs w:val="24"/>
    </w:rPr>
  </w:style>
  <w:style w:type="character" w:styleId="Style16" w:customStyle="1">
    <w:name w:val="Нижний колонтитул Знак"/>
    <w:basedOn w:val="DefaultParagraphFont"/>
    <w:uiPriority w:val="99"/>
    <w:qFormat/>
    <w:rsid w:val="00bb1f44"/>
    <w:rPr>
      <w:rFonts w:ascii="Times New Roman" w:hAnsi="Times New Roman" w:eastAsia="Times New Roman"/>
      <w:sz w:val="24"/>
      <w:szCs w:val="24"/>
    </w:rPr>
  </w:style>
  <w:style w:type="character" w:styleId="Style17">
    <w:name w:val="Символ сноски"/>
    <w:qFormat/>
    <w:rPr>
      <w:vertAlign w:val="superscript"/>
    </w:rPr>
  </w:style>
  <w:style w:type="character" w:styleId="FootnoteReference">
    <w:name w:val="Footnote Reference"/>
    <w:rPr>
      <w:vertAlign w:val="superscript"/>
    </w:rPr>
  </w:style>
  <w:style w:type="character" w:styleId="Style18">
    <w:name w:val="Символ концевой сноски"/>
    <w:qFormat/>
    <w:rPr>
      <w:vertAlign w:val="superscript"/>
    </w:rPr>
  </w:style>
  <w:style w:type="character" w:styleId="EndnoteReference">
    <w:name w:val="Endnote Reference"/>
    <w:rPr>
      <w:vertAlign w:val="superscript"/>
    </w:rPr>
  </w:style>
  <w:style w:type="paragraph" w:styleId="Style19">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ConsPlusNormal" w:customStyle="1">
    <w:name w:val="ConsPlusNormal"/>
    <w:qFormat/>
    <w:rsid w:val="00077130"/>
    <w:pPr>
      <w:widowControl/>
      <w:suppressAutoHyphens w:val="true"/>
      <w:bidi w:val="0"/>
      <w:spacing w:before="0" w:after="0"/>
      <w:jc w:val="left"/>
    </w:pPr>
    <w:rPr>
      <w:rFonts w:ascii="Arial" w:hAnsi="Arial" w:eastAsia="Times New Roman" w:cs="Arial"/>
      <w:color w:val="auto"/>
      <w:kern w:val="0"/>
      <w:sz w:val="20"/>
      <w:szCs w:val="20"/>
      <w:lang w:val="ru-RU" w:eastAsia="ru-RU" w:bidi="ar-SA"/>
    </w:rPr>
  </w:style>
  <w:style w:type="paragraph" w:styleId="BalloonText">
    <w:name w:val="Balloon Text"/>
    <w:basedOn w:val="Normal"/>
    <w:link w:val="Style14"/>
    <w:uiPriority w:val="99"/>
    <w:semiHidden/>
    <w:unhideWhenUsed/>
    <w:qFormat/>
    <w:rsid w:val="00351224"/>
    <w:pPr/>
    <w:rPr>
      <w:rFonts w:ascii="Tahoma" w:hAnsi="Tahoma"/>
      <w:sz w:val="16"/>
      <w:szCs w:val="16"/>
    </w:rPr>
  </w:style>
  <w:style w:type="paragraph" w:styleId="Style21">
    <w:name w:val="Колонтитул"/>
    <w:basedOn w:val="Normal"/>
    <w:qFormat/>
    <w:pPr/>
    <w:rPr/>
  </w:style>
  <w:style w:type="paragraph" w:styleId="Header">
    <w:name w:val="Header"/>
    <w:basedOn w:val="Normal"/>
    <w:link w:val="Style15"/>
    <w:uiPriority w:val="99"/>
    <w:unhideWhenUsed/>
    <w:rsid w:val="00bb1f44"/>
    <w:pPr>
      <w:tabs>
        <w:tab w:val="clear" w:pos="708"/>
        <w:tab w:val="center" w:pos="4677" w:leader="none"/>
        <w:tab w:val="right" w:pos="9355" w:leader="none"/>
      </w:tabs>
    </w:pPr>
    <w:rPr/>
  </w:style>
  <w:style w:type="paragraph" w:styleId="Footer">
    <w:name w:val="Footer"/>
    <w:basedOn w:val="Normal"/>
    <w:link w:val="Style16"/>
    <w:uiPriority w:val="99"/>
    <w:unhideWhenUsed/>
    <w:rsid w:val="00bb1f44"/>
    <w:pPr>
      <w:tabs>
        <w:tab w:val="clear" w:pos="708"/>
        <w:tab w:val="center" w:pos="4677" w:leader="none"/>
        <w:tab w:val="right" w:pos="9355" w:leader="none"/>
      </w:tabs>
    </w:pPr>
    <w:rPr/>
  </w:style>
  <w:style w:type="paragraph" w:styleId="NoSpacing">
    <w:name w:val="No Spacing"/>
    <w:uiPriority w:val="1"/>
    <w:qFormat/>
    <w:rsid w:val="002341e6"/>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tyle22">
    <w:name w:val="Содержимое врезки"/>
    <w:basedOn w:val="Normal"/>
    <w:qFormat/>
    <w:pPr/>
    <w:rPr/>
  </w:style>
  <w:style w:type="paragraph" w:styleId="FootnoteText">
    <w:name w:val="Footnote Text"/>
    <w:basedOn w:val="Normal"/>
    <w:pPr>
      <w:suppressLineNumbers/>
      <w:ind w:hanging="340" w:left="340"/>
    </w:pPr>
    <w:rPr>
      <w:sz w:val="20"/>
      <w:szCs w:val="20"/>
    </w:rPr>
  </w:style>
  <w:style w:type="paragraph" w:styleId="5">
    <w:name w:val="5 МГП Обычный текст"/>
    <w:basedOn w:val="Normal"/>
    <w:qFormat/>
    <w:pPr>
      <w:spacing w:lineRule="auto" w:line="276"/>
      <w:ind w:firstLine="709"/>
      <w:jc w:val="both"/>
    </w:pPr>
    <w:rPr>
      <w:sz w:val="28"/>
      <w:szCs w:val="22"/>
      <w:lang w:eastAsia="en-US"/>
    </w:rPr>
  </w:style>
  <w:style w:type="paragraph" w:styleId="51">
    <w:name w:val="5"/>
    <w:basedOn w:val="5"/>
    <w:qFormat/>
    <w:pPr>
      <w:numPr>
        <w:ilvl w:val="0"/>
        <w:numId w:val="1"/>
      </w:numPr>
      <w:tabs>
        <w:tab w:val="clear" w:pos="708"/>
        <w:tab w:val="left" w:pos="1134"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rsid w:val="00dd0ae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ayon.partizansky.ru/" TargetMode="External"/><Relationship Id="rId3" Type="http://schemas.openxmlformats.org/officeDocument/2006/relationships/hyperlink" Target="http://rayon.partizansky.ru/" TargetMode="External"/><Relationship Id="rId4" Type="http://schemas.openxmlformats.org/officeDocument/2006/relationships/hyperlink" Target="mailto:iSupport@rts-tender.ru" TargetMode="External"/><Relationship Id="rId5" Type="http://schemas.openxmlformats.org/officeDocument/2006/relationships/hyperlink" Target="https://www.rts-tender.ru/" TargetMode="External"/><Relationship Id="rId6" Type="http://schemas.openxmlformats.org/officeDocument/2006/relationships/hyperlink" Target="http://rayon.partizansky.ru/" TargetMode="External"/><Relationship Id="rId7" Type="http://schemas.openxmlformats.org/officeDocument/2006/relationships/hyperlink" Target="https://www.rts-tender.ru/Portals/0/Files/library/docs/reglament-property-sales-07022025.pdf" TargetMode="External"/><Relationship Id="rId8" Type="http://schemas.openxmlformats.org/officeDocument/2006/relationships/hyperlink" Target="https://www.rts-tender.ru/Portals/0/Files/library/docs/reglament-property-sales-07022025.pdf" TargetMode="External"/><Relationship Id="rId9" Type="http://schemas.openxmlformats.org/officeDocument/2006/relationships/hyperlink" Target="https://www.rts-tender.ru/" TargetMode="Externa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302</TotalTime>
  <Application>LibreOffice/7.6.7.2$Linux_X86_64 LibreOffice_project/60$Build-2</Application>
  <AppVersion>15.0000</AppVersion>
  <Pages>15</Pages>
  <Words>5172</Words>
  <Characters>36537</Characters>
  <CharactersWithSpaces>41896</CharactersWithSpaces>
  <Paragraphs>199</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2024-05-06T04:20:00Z</dcterms:created>
  <dc:creator>2</dc:creator>
  <dc:description/>
  <dc:language>ru-RU</dc:language>
  <cp:lastModifiedBy/>
  <cp:lastPrinted>2025-06-09T15:57:56Z</cp:lastPrinted>
  <dcterms:modified xsi:type="dcterms:W3CDTF">2025-06-09T16:26:26Z</dcterms:modified>
  <cp:revision>30</cp:revision>
  <dc:subject/>
  <dc:title>АДМИНИСТРАЦИЯ ПАРТИЗАНСКОГО</dc:title>
</cp:coreProperties>
</file>

<file path=docProps/custom.xml><?xml version="1.0" encoding="utf-8"?>
<Properties xmlns="http://schemas.openxmlformats.org/officeDocument/2006/custom-properties" xmlns:vt="http://schemas.openxmlformats.org/officeDocument/2006/docPropsVTypes"/>
</file>