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28"/>
        <w:jc w:val="righ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ПРОЕКТ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ДОГОВОР №____</w:t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АРЕНДЫ ЗЕМЕЛЬНОГО УЧАСТКА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tbl>
      <w:tblPr>
        <w:tblW w:w="9873" w:type="dxa"/>
        <w:jc w:val="left"/>
        <w:tblInd w:w="1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6215"/>
        <w:gridCol w:w="3657"/>
      </w:tblGrid>
      <w:tr>
        <w:trPr>
          <w:trHeight w:val="181" w:hRule="atLeast"/>
        </w:trPr>
        <w:tc>
          <w:tcPr>
            <w:tcW w:w="6215" w:type="dxa"/>
            <w:tcBorders/>
          </w:tcPr>
          <w:p>
            <w:pPr>
              <w:pStyle w:val="Normal"/>
              <w:ind w:left="-27"/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с. Владимиро-Александровское</w:t>
            </w:r>
          </w:p>
        </w:tc>
        <w:tc>
          <w:tcPr>
            <w:tcW w:w="3657" w:type="dxa"/>
            <w:tcBorders/>
          </w:tcPr>
          <w:p>
            <w:pPr>
              <w:pStyle w:val="Normal"/>
              <w:ind w:left="-27"/>
              <w:jc w:val="right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__________________ года</w:t>
            </w:r>
          </w:p>
        </w:tc>
      </w:tr>
    </w:tbl>
    <w:p>
      <w:pPr>
        <w:pStyle w:val="Normal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 муниципального округа Приморского края, именуемая в дальнейшем «Арендодатель», в лице ___________________________________, с одной стороны и _________________________________, именуемый в дальнейшем «Арендатор», с другой стороны, именуемые в дальнейшем «Стороны»,на основании Протокола _____________________________от__________________ по извещению № ____________, заключили настоящий договор о нижеследующем: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1. Предмет договора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сдает, а Арендатор принимает в аренду земельный участок с кадастровым номером 25:13:030204:3</w:t>
      </w:r>
      <w:r>
        <w:rPr>
          <w:rFonts w:ascii="PT Astra Serif" w:hAnsi="PT Astra Serif"/>
          <w:sz w:val="24"/>
          <w:szCs w:val="24"/>
        </w:rPr>
        <w:t>8</w:t>
      </w:r>
      <w:r>
        <w:rPr>
          <w:rFonts w:ascii="PT Astra Serif" w:hAnsi="PT Astra Serif"/>
          <w:sz w:val="24"/>
          <w:szCs w:val="24"/>
        </w:rPr>
        <w:t>81, площадью 200</w:t>
      </w:r>
      <w:r>
        <w:rPr>
          <w:rFonts w:ascii="PT Astra Serif" w:hAnsi="PT Astra Serif"/>
          <w:sz w:val="24"/>
          <w:szCs w:val="24"/>
        </w:rPr>
        <w:t>0</w:t>
      </w:r>
      <w:r>
        <w:rPr>
          <w:rFonts w:ascii="PT Astra Serif" w:hAnsi="PT Astra Serif"/>
          <w:sz w:val="24"/>
          <w:szCs w:val="24"/>
        </w:rPr>
        <w:t xml:space="preserve"> кв.м</w:t>
      </w:r>
      <w:r>
        <w:rPr>
          <w:rFonts w:ascii="PT Astra Serif" w:hAnsi="PT Astra Serif"/>
          <w:color w:val="000000"/>
          <w:sz w:val="24"/>
          <w:szCs w:val="24"/>
        </w:rPr>
        <w:t xml:space="preserve">. </w:t>
      </w: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Местоположение: установлено относительно ориентира, расположенного за пределами участка. Ориентир – здание. Участок находится примерно в 276 метрах по направлению на юго-запад от ориентира. Почтовый  адрес ориентира: Приморский край, Партизанский муниципальный округ, пос. Волчанец, ул. Шоссейная, д.4в/1. Категория земель: земли населенных пунктов. Вид разрешенного использования: природно-познавательный туризм</w:t>
      </w:r>
      <w:r>
        <w:rPr>
          <w:rFonts w:ascii="PT Astra Serif" w:hAnsi="PT Astra Serif"/>
          <w:sz w:val="24"/>
          <w:szCs w:val="24"/>
        </w:rPr>
        <w:t>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Земельный участок расположен в зоне с особыми условиями использования территории: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границы: 25:00-6.318 (учетный номер части 25:13:030204:3881/1, площадь 115 кв.метров) - зона с особыми условиями использования территории. Часть прибрежной защитной полосы Японского моря;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 — 25:00-6.306 - охранная зона Государственного природного комплексного морского заказника краевого значения «Залив Восток» залива Петра Великого Японского моря;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реестровый номер границы: 25:00-6.323 - зона с особыми условиями использования территории. Часть водоохранной зоны Японского моря.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пункта 4.2 Постановления № 170-па, в охранной зоне заказника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устройство временных лагерей вне зон организованного отдыха;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разведение костров, устройство свалок и мусорных ям;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уничтожение берегозащитной и прибрежной растительности, а также сбор дикоросов, цветов и лекарственных растений в промышленных масштабах;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предоставление садоводческих и дачных земельных участков, земельных участков для ведения личного подсобного хозяйства;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строительство промышленных объектов;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самовольное снятие или перемещение, а также нарушение естественной структуры почвенного слоя, уничтожение плодородного слоя почвы, выемка грунта;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проведение гидромелиоративных, ирригационных, дноуглубительных работ, за исключением осуществления мер по предотвращению негативного воздействия вод и ликвидации его последствий в отношении водных объектов, находящихся в федеральной собственности и полностью расположенных на территории Приморского края, и осуществления мер по охране водных объектов или их частей, находящихся в федеральной собственности и расположенных на территории Приморского края, а также дноуглубительных работ в устье реки Литовки в порядке, установленном законодательством Российской Федерации;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- хранение горюче-смазочных материалов, хранение и применение удобрений и ядохимикатов, в том числе токсичных химических препаратов для охраны и защиты лесов и в научных целях.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Пунктом 4.3 Постановления № 170-па установлено, что в охранной зоне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                            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В соответствии с пунктом 4.4 Постановления № 170-па режим особой охраны в охранной зоне заказника не распространяется на территорию населенных пунктов, сведения о границах которых внесены в Единый государственный реестр недвижимости.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частьи 15 статьи 65 Водного кодекса в границах прибрежных защитных полос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1) использование сточных вод в целях регулирования плодородия почв;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3) осуществление авиационных мер по борьбе с вредными организмами;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6) размещение специализированных хранилищ пестицидов и агрохимикатов, применение пестицидов и агрохимикатов;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7) сброс сточных, в том числе дренажных, вод;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2395-1                    «О недрах»).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В соответствии с частью 17 статьи 65 Водного кодекса в границах прибрежных защитных полос наряду с установленными частью 15 статьи 65 Водного кодекса ограничениями запрещается: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1) распашка земель;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2) размещение отвалов размываемых грунтов;</w:t>
      </w:r>
    </w:p>
    <w:p>
      <w:pPr>
        <w:pStyle w:val="Normal"/>
        <w:widowControl w:val="false"/>
        <w:spacing w:lineRule="auto" w:line="240"/>
        <w:ind w:firstLine="601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3) выпас сельскохозяйственных животных и организация для них летних лагерей, ванн.</w:t>
      </w:r>
    </w:p>
    <w:p>
      <w:pPr>
        <w:pStyle w:val="Normal"/>
        <w:numPr>
          <w:ilvl w:val="0"/>
          <w:numId w:val="0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/>
      </w:pPr>
      <w:r>
        <w:rPr>
          <w:rFonts w:ascii="PT Astra Serif" w:hAnsi="PT Astra Serif"/>
          <w:bCs/>
          <w:iCs/>
          <w:color w:val="000000"/>
          <w:sz w:val="24"/>
          <w:szCs w:val="24"/>
          <w:shd w:fill="auto" w:val="clear"/>
        </w:rPr>
        <w:t>На основании части 16 статьи 65 Водного кодекса в границах водоохранной зоны допускается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  <w:r>
        <w:rPr>
          <w:rFonts w:ascii="PT Astra Serif" w:hAnsi="PT Astra Serif"/>
          <w:sz w:val="24"/>
          <w:szCs w:val="24"/>
        </w:rPr>
        <w:t>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2. Срок действия договора</w:t>
      </w:r>
    </w:p>
    <w:p>
      <w:pPr>
        <w:pStyle w:val="Normal"/>
        <w:numPr>
          <w:ilvl w:val="1"/>
          <w:numId w:val="2"/>
        </w:numPr>
        <w:tabs>
          <w:tab w:val="clear" w:pos="720"/>
          <w:tab w:val="left" w:pos="0" w:leader="none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Настоящий договор заключен на срок с_______________по ______________________.В соответствии со статьей 611 Гражданского Кодекса Российской Федерации настоящий договор является одновременно приемо-сдаточным актом, вступает в силу с даты подписания (для третьих лиц – даты государственной регистрации).</w:t>
      </w:r>
    </w:p>
    <w:p>
      <w:pPr>
        <w:pStyle w:val="Normal"/>
        <w:tabs>
          <w:tab w:val="clear" w:pos="720"/>
          <w:tab w:val="left" w:pos="993" w:leader="none"/>
        </w:tabs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3. Арендная плата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3.1. На основании Протокола_________________________ от_____________________ года ежегодный размер арендной платы составляет____________________</w:t>
      </w:r>
      <w:r>
        <w:rPr>
          <w:rFonts w:ascii="PT Astra Serif" w:hAnsi="PT Astra Serif"/>
          <w:color w:val="000000"/>
          <w:sz w:val="24"/>
          <w:szCs w:val="24"/>
        </w:rPr>
        <w:t xml:space="preserve"> (внесенный задаток в сумме _________________ засчитывается в счет частичной оплаты арендной платы за____________).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3.2.</w:t>
      </w:r>
      <w:r>
        <w:rPr>
          <w:rFonts w:ascii="PT Astra Serif" w:hAnsi="PT Astra Serif"/>
          <w:b w:val="false"/>
          <w:bCs w:val="false"/>
          <w:sz w:val="24"/>
          <w:szCs w:val="24"/>
        </w:rPr>
        <w:t>Первый арендный платеж за период с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по</w:t>
      </w:r>
      <w:r>
        <w:rPr>
          <w:rFonts w:ascii="PT Astra Serif" w:hAnsi="PT Astra Serif"/>
          <w:b w:val="false"/>
          <w:bCs w:val="false"/>
          <w:sz w:val="24"/>
          <w:szCs w:val="24"/>
          <w:u w:val="single"/>
        </w:rPr>
        <w:t xml:space="preserve">                                   </w:t>
      </w:r>
      <w:r>
        <w:rPr>
          <w:rFonts w:ascii="PT Astra Serif" w:hAnsi="PT Astra Serif"/>
          <w:b w:val="false"/>
          <w:bCs w:val="false"/>
          <w:sz w:val="24"/>
          <w:szCs w:val="24"/>
        </w:rPr>
        <w:t>в сумме (            ) рублей ____копееке вносится в течение тридцати дней с даты подписания договора в</w:t>
      </w:r>
      <w:r>
        <w:rPr>
          <w:rFonts w:ascii="PT Astra Serif" w:hAnsi="PT Astra Serif"/>
          <w:b/>
          <w:sz w:val="24"/>
          <w:szCs w:val="24"/>
        </w:rPr>
        <w:t xml:space="preserve"> УФК по Приморскому краю (Администрации Партизанского муниципального округа Приморского края, ЛС 04203ИЧ4V80) ИНН/КПП 2508147663/250801001, БИК 010507002, на р/с 03100643000000012000, кор/сч 40102810545370000012, Дальневосточное ГУ Банка России// УФК по Приморскому краю г.Владивосток, ОКТМО 05530000 КБК 568 1 11 05012 14 0000 120).</w:t>
      </w:r>
    </w:p>
    <w:p>
      <w:pPr>
        <w:pStyle w:val="Normal"/>
        <w:ind w:firstLine="709" w:left="0" w:right="0"/>
        <w:jc w:val="both"/>
        <w:rPr>
          <w:rFonts w:ascii="PT Astra Serif" w:hAnsi="PT Astra Serif"/>
          <w:b w:val="false"/>
          <w:bCs w:val="false"/>
          <w:sz w:val="24"/>
          <w:szCs w:val="24"/>
        </w:rPr>
      </w:pPr>
      <w:r>
        <w:rPr>
          <w:rFonts w:ascii="PT Astra Serif" w:hAnsi="PT Astra Serif"/>
          <w:b w:val="false"/>
          <w:bCs w:val="false"/>
          <w:sz w:val="24"/>
          <w:szCs w:val="24"/>
        </w:rPr>
        <w:t xml:space="preserve">Последующие арендные платежи с __________ в сумме _____________- (_______________) рублей _____ копеек вносятся Арендатором </w:t>
      </w:r>
      <w:r>
        <w:rPr>
          <w:rFonts w:ascii="PT Astra Serif" w:hAnsi="PT Astra Serif"/>
          <w:b w:val="false"/>
          <w:bCs w:val="false"/>
          <w:color w:val="000000"/>
          <w:sz w:val="24"/>
          <w:szCs w:val="24"/>
          <w:shd w:fill="auto" w:val="clear"/>
        </w:rPr>
        <w:t xml:space="preserve">ежемесячно </w:t>
      </w:r>
      <w:r>
        <w:rPr>
          <w:rFonts w:ascii="PT Astra Serif" w:hAnsi="PT Astra Serif"/>
          <w:b w:val="false"/>
          <w:bCs w:val="false"/>
          <w:sz w:val="24"/>
          <w:szCs w:val="24"/>
        </w:rPr>
        <w:t>не позднее 1-го числа месяца следующего за расчетным.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3.3. В платежном документе на перечисление арендной платы указываются назначения платежа, дата, номер договора аренды, период, за который она вносится. Платеж считается внесенным в счет арендной платы за следующий период только после погашения задолженности по платежам за предыдущий период.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3.4. Датой поступления арендного платежа считается дата поступления его на счет Управления Федерального казначейства.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3.5. В случае невнесения арендной платы в установленный Договором срок, Арендатору начисляются пени за каждый день просрочки. Пени за каждый день просрочки определяются в процентах от неуплаченной суммы арендной платы. Процентная ставка пеней принимается равной одной трехсотой действующему в это время значению ключевой ставки Центрального банка Российской Федерации.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3.6. Арендная плата и начисление пеней уплачиваются Арендатором отдельными платежными документами по каждому договору аренды и типу платежа. Уплата арендной платы и пеней по нескольким договорам аренды земельных участков одним платежным документом не допускается.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3.7. В случае расторжения настоящего договора по инициативе арендатора в течение одного года с момента его заключения, внесенная арендная плата возврату не подлежит.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3.8. Неиспользование Арендатором участка не может служить основанием для отказа в выплате арендной платы.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4. Права и обязанности Арендатора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 Арендатор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4.1.1. Использовать земельный участок в соответствии с условиями договора аренды.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4.1.2. На компенсацию убытков, включая упущенную выгоду, при изъятии земель для  государственных и общественных нужд.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 Арендатор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4.2.1. Эффективно использовать землю в соответствии с целевым назначением, применять природоохранные технологии производства, не допускать ухудшения экологической обстановки на территории в результате своей хозяйственной деятельности.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4.2.2. Осуществлять комплекс мероприятий по охране земель в порядке, установленном земельным, водным, градостроительным и иным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4.2.3. Арендатор обязуется своевременно вносить арендную плату за пользование земельным участком, согласно п.3.2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4.2.4. Содержать в чистоте санитарно-охранную зону вокруг  выделенного  земельного 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4.2.5.Не нарушать права других собственников земельных участков, землевладельцев, землепользователей и арендаторов.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4.2.6. Соблюдать требования пожарной безопасности в соответствии с Правилами противопожарного режима в Российской Федерации, утвержденными постановлением Правительства Российской Федерации от 16.09.2020 № 1479, и техники безопасности.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4.2.7. Использовать и содержать арендованный земельный участок в соответствии с требованиями, установленными статьей 42 Земельного кодекса Российской Федерации.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4.2.8. Не допускать возгорание и самовозгорание горючего мусора.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4.2.9. Не производить не контролируемый отжиг сухой травы на земельном участке и прилегающей к нему территории.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4.2.10. Проводить профилактические мероприятия по предупреждению возникновения пожаров на объекте собственными силами и средствами;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4.2.11. Производить регулярную уборку территории от случайного мусора, в том числе прилегающих зеленых зон, тротуаров, дорог, водоотводных кюветов по фасаду участка до середины дорог.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4.2.12. Производить устройство водоотводных каналов по фасаду участка, содержать их в надлежащем состоянии.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4.2.13. Выкашивать траву в зеленой зоне по мере необходимости, но не реже одного раза в месяц (май-сентябрь).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4.2.14. Не допускать захламления зон проезжей части дороги строительными материалами, щебенкой, песком и т.д. Хранение строительных материалов осуществлять                  на территории земельного участка.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4.2.15. Возмещать Арендодателю убытки, включая упущенную выгоду, в полном объеме в связи с ухудшением качества земель и экологической обстановки в результате своей хозяйственной деятельности. 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4.2.16. В случае неиспользования земельного участка по целевому назначению                            по окончании срока действия договора передать по акту земельный участок Арендодателю в состоянии и качестве не хуже первоначального и освободить участок к дате окончания договора аренды.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4.2.17. Письменно сообщить Арендодателю не позднее, чем за один месяц о предстоящем освобождении земельного участка как в связи с окончанием срока действия договора, так и при досрочном освобождении и возвратить земельный участок Арендодателю в надлежащем состоянии. После прекращения настоящего договора, а также при его досрочном расторжении, стоимость произведенных Арендатором за счет собственных средств, в том числе и с согласия Арендодателя, улучшений земельного участка как отделимых, так и неотделимых без вреда для земельного участка, Арендодателем не возмещается. При прекращении настоящего договора или его досрочном расторжении Арендатор обязуется возвратить земельный участок, указанный в п.1.1. настоящего договора, Арендодателю по акту приема-передачи в течение 10 дней с даты прекращения (расторжения) договора, подписываемому Сторонами.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4.2.18. Письменно в семидневный срок с момента изменения места жительства, банковских и иных реквизитов информировать Арендодателя. При неисполнении указанного условия вся корреспонденция, адресованная на прежние реквизиты, адреса, считается отправленной надлежащим образом.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4.2.19. В случае изменения паспортных данных в семидневный срок уведомить Арендодателя для передачи начислений арендной платы через Единую Сервисную Платформу начисления.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4.2.20. По письменному требованию Арендодателя устранить за свой счет улучшения, произведенные без согласия Арендодателя.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4.2.21. Соблюдать: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ГОСТ Р 58737-2019 «Места отдыха на водных объектах»;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Приказ Министерства Российской Федерации по делам гражданской обороны, чрезвычайным ситуациям и ликвидации последствий стихийных бедствий от 30.09.2020 № 732 «Об утверждении Правил пользования пляжами в Российской Федерации»;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- методические рекомендации (стандарта) по организации пляжного отдыха в Приморском крае, утвержденные Приказом Агентства по туризму Приморского края от 29.10.2021 №35.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4.2.22. При осуществлении своей деятельности руководствоваться Правилами охраны жизни людей на водных объектах в Приморском крае и Правилами пользования водными объектами для плавания на маломерных судах в Приморском крае, утвержденными постановлением Губернатора Приморского края от 24 апреля 1998 года № 196.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4.2.23. Обеспечить свободный доступ граждан к водному объекту общего пользования и его береговой полосе.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4.2.24. Обеспечить территорию туалетами, раздевалками, мусоросборниками.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4.2.25. Обустроить места стоянок автотранспортных средств, которая должна отвечать требованиям статьи 65 Водного кодекса Российской Федерации.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4.2.26. Исключить въезд автотранспорта на береговую полосу, установленную согласно статьи 6 Водного кодекса Российской Федерации, путем установки запрещающих дорожных знаков, либо прерывистых ограждений.</w:t>
      </w:r>
    </w:p>
    <w:p>
      <w:pPr>
        <w:pStyle w:val="Normal"/>
        <w:overflowPunct w:val="false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4.2.27. В  соответствии с пунктом 2 Постановления Правительства Российской Федерации от 22 декабря 2010 года № 1087 «Об утверждении Положения об уничтожении растений, содержащих наркотические средства или психотропные вещества либо их прекурсоры, а также остатков их посевов» уничтожать наркосодержащие растения, которые произрастают либо незаконно культивируются на земельном участке. Уничтожение наркосодержащих растений, а также остатков посевов, образующихся в процессе их культивирования, осуществляется любым технически доступным способом, исключающим возможность их незаконного оборота, с соблюдением требований в области охраны окружающей среды, санитарно-эпидемиологического благополучия населения и пожарной безопасности.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5. Права и обязанности Арендодателя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 Арендодатель имеет право: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5.1.1. Осуществлять контроль за использованием и охраной земель Арендатором.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5.1.2. Отказаться от исполнения договора в одностороннем порядке, в случаях: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1) нерационального использования земель; 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2) использования не по целевому назначению;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3) использования земельного участка способами, приводящими к порче земель;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4) не использование земельного участка в течение срока установленного нормативно-правовыми актами, либо иного разумного срока от даты предоставления земельного участка.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Арендодатель обязан направить арендатору уведомление об отказе от указанного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5.1.3. На возмещение убытков, причиненных ухудшением качества земель и экологической обстановки в результате хозяйственной деятельности Арендатора.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5.1.4. Вносить по согласованию с Арендатором в договор необходимые изменения, уточнения в случае изменения действующего законодательства.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5.1.5. Приостанавливать работы, ведущиеся с нарушением земельного законодательства и условий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5.1.6. В случае необходимости направлять арендатору акты, претензии, фотоматериалы и иные документы на электронную почту указанную в договоре. Направленные на электронную почту документы являются надлежащим вручением стороне договора, надлежащим соблюдением претензионного порядка и надлежащим уведомлением о предстоящих мероприятиях.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 Арендодатель обязан: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5.2.1. Передать Арендатору землю в состоянии «как есть».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5.2.2. Уведомить Арендатора об изменении платежных реквизитов для перечисления арендной платы. Уведомление может быть сделано Арендодателем неопределенному кругу лиц через средства массовой информации и официальные Интернет-ресурсы Арендодател.   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6. Прекращение договора аренды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6.1. Аренда земельного участка прекращается по основаниям и в порядке, которые предусмотрены гражданским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По требованию Арендодателя в одностороннем порядке договор аренды может быть досрочно расторгнут судом в случаях, когда арендатор: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1) пользуется земельным участком с существенным нарушением условий договора или назначения имущества либо с неоднократными нарушениями. При этом существенным признается нарушение Арендатором, которое влечет для Арендодателя такой ущерб, что Арендодатель в значительной степени лишается того, на что был вправе рассчитывать при заключении договора;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2) существенно ухудшает состояние земельного участка;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3) в случае нарушения арендатором срока внесения арендной платы;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4) в иных случаях, предусмотренных действующим законодательством.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 Основаниями для прекращения действия настоящего договора аренды также являются: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6.2.1. Истечение срока аренды. Договор считается расторгнутым на следующий день после окончания срока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6.2.2. Нарушение арендатором срока внесения арендной платы.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6.2.3. Смерть Арендатора - физического лица, и отсутствие наследников желающих воспользоваться преимущественным правом аренды.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6.2.4. Добровольный отказ Арендатора, путем подачи соответствующего письменного заявления.</w:t>
      </w:r>
    </w:p>
    <w:p>
      <w:pPr>
        <w:pStyle w:val="ConsPlusNormal"/>
        <w:widowControl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cs="Times New Roman" w:ascii="PT Astra Serif" w:hAnsi="PT Astra Serif"/>
          <w:sz w:val="24"/>
          <w:szCs w:val="24"/>
        </w:rPr>
        <w:t>6.2.5. Соглашение сторон.</w:t>
      </w:r>
    </w:p>
    <w:p>
      <w:pPr>
        <w:pStyle w:val="Normal"/>
        <w:ind w:firstLine="709" w:left="0" w:right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7. Заключительные положения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7.1. В соответствии со статьей 448 Гражданского кодекса Российской Федерации, Арендатор не вправе передавать свои права и обязанности по договору аренды земельного участка третьему лицу, в том числе отдавать арендные права земельного участка в залог, передавать арендованный участок в субаренду.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7.2. Запрещено изменение вида разрешенного использования земельного участка в момент действия договора.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7.3. При нарушении условий договора стороны несут ответственность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7.4. Споры, возникающие при исполнении договора аренды, рассматриваются в соответствии с действующим законодательством.</w:t>
      </w:r>
    </w:p>
    <w:p>
      <w:pPr>
        <w:pStyle w:val="Normal"/>
        <w:ind w:firstLine="709" w:left="0" w:right="0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7.5. Настоящий договор подлежит регистрации в Управлении Федеральной службы государственной регистрации, кадастра и картографии по Приморскому краю, составлен в двух экземплярах, имеющих равную юридическую силу. Для органа, осуществляющего государственную регистрацию права, подается в электронном виде.</w:t>
      </w:r>
    </w:p>
    <w:p>
      <w:pPr>
        <w:pStyle w:val="Normal"/>
        <w:ind w:right="28"/>
        <w:jc w:val="center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</w:r>
    </w:p>
    <w:p>
      <w:pPr>
        <w:pStyle w:val="Normal"/>
        <w:ind w:right="28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8. Реквизиты и подписи сторон</w:t>
      </w:r>
    </w:p>
    <w:p>
      <w:pPr>
        <w:pStyle w:val="Normal"/>
        <w:spacing w:lineRule="auto" w:line="480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Арендодатель:                                                     Арендатор:</w:t>
      </w:r>
    </w:p>
    <w:p>
      <w:pPr>
        <w:sectPr>
          <w:headerReference w:type="even" r:id="rId2"/>
          <w:headerReference w:type="default" r:id="rId3"/>
          <w:type w:val="nextPage"/>
          <w:pgSz w:w="11906" w:h="16838"/>
          <w:pgMar w:left="851" w:right="567" w:gutter="0" w:header="397" w:top="454" w:footer="0" w:bottom="284"/>
          <w:pgNumType w:fmt="decimal"/>
          <w:formProt w:val="false"/>
          <w:textDirection w:val="lrTb"/>
          <w:docGrid w:type="default" w:linePitch="272" w:charSpace="8192"/>
        </w:sectPr>
      </w:pP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Администрация Партизанского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муниципального округа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Приморского края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с.Владимиро-Александровское, </w:t>
      </w:r>
    </w:p>
    <w:p>
      <w:pPr>
        <w:pStyle w:val="Normal"/>
        <w:tabs>
          <w:tab w:val="clear" w:pos="720"/>
          <w:tab w:val="left" w:pos="100" w:leader="none"/>
        </w:tabs>
        <w:ind w:right="28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ул.Комсомольская, 45-а</w:t>
      </w:r>
    </w:p>
    <w:p>
      <w:pPr>
        <w:pStyle w:val="Normal"/>
        <w:tabs>
          <w:tab w:val="clear" w:pos="720"/>
          <w:tab w:val="left" w:pos="100" w:leader="none"/>
        </w:tabs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тел. (42365) </w:t>
      </w:r>
    </w:p>
    <w:sectPr>
      <w:type w:val="continuous"/>
      <w:pgSz w:w="11906" w:h="16838"/>
      <w:pgMar w:left="851" w:right="567" w:gutter="0" w:header="397" w:top="454" w:footer="0" w:bottom="284"/>
      <w:formProt w:val="false"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t>6</w:t>
                          </w:r>
                          <w:r>
                            <w:rPr>
                              <w:rStyle w:val="Pagenumber"/>
                              <w:sz w:val="24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518.25pt;margin-top:0.05pt;width:6pt;height:13.6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rStyle w:val="Pagenumber"/>
                        <w:color w:val="000000"/>
                        <w:sz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t>6</w:t>
                    </w:r>
                    <w:r>
                      <w:rPr>
                        <w:rStyle w:val="Pagenumber"/>
                        <w:sz w:val="24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ind w:firstLine="360" w:right="360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3990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Header"/>
                            <w:rPr>
                              <w:rStyle w:val="Pagenumber"/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523.15pt;margin-top:0.05pt;width:1.1pt;height:13.65pt;mso-wrap-style:none;v-text-anchor:middle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Header"/>
                      <w:rPr>
                        <w:rStyle w:val="Pagenumber"/>
                        <w:sz w:val="24"/>
                      </w:rPr>
                    </w:pPr>
                    <w:r>
                      <w:rPr>
                        <w:sz w:val="24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/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/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/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doNotHyphenateCaps/>
  <w:hyphenationZone w:val="357"/>
  <w:evenAndOddHeaders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47c9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rsid w:val="00e47c9a"/>
    <w:pPr>
      <w:keepNext w:val="true"/>
      <w:ind w:firstLine="567" w:right="28"/>
      <w:jc w:val="both"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e47c9a"/>
    <w:pPr>
      <w:keepNext w:val="true"/>
      <w:tabs>
        <w:tab w:val="clear" w:pos="720"/>
        <w:tab w:val="left" w:pos="709" w:leader="none"/>
      </w:tabs>
      <w:ind w:right="28"/>
      <w:jc w:val="both"/>
      <w:outlineLvl w:val="2"/>
    </w:pPr>
    <w:rPr>
      <w:b/>
      <w:color w:val="000000"/>
      <w:sz w:val="24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e47c9a"/>
    <w:rPr/>
  </w:style>
  <w:style w:type="character" w:styleId="Style11" w:customStyle="1">
    <w:name w:val="Текст выноски Знак"/>
    <w:link w:val="BalloonText"/>
    <w:qFormat/>
    <w:rsid w:val="005323a8"/>
    <w:rPr>
      <w:rFonts w:ascii="Tahoma" w:hAnsi="Tahoma" w:cs="Tahoma"/>
      <w:sz w:val="16"/>
      <w:szCs w:val="16"/>
    </w:rPr>
  </w:style>
  <w:style w:type="paragraph" w:styleId="Style12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rsid w:val="00e47c9a"/>
    <w:pPr>
      <w:ind w:right="850"/>
      <w:jc w:val="both"/>
    </w:pPr>
    <w:rPr>
      <w:sz w:val="24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4">
    <w:name w:val="Колонтитул"/>
    <w:basedOn w:val="Normal"/>
    <w:qFormat/>
    <w:pPr/>
    <w:rPr/>
  </w:style>
  <w:style w:type="paragraph" w:styleId="Header">
    <w:name w:val="Head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rsid w:val="00e47c9a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BodyTextIndent">
    <w:name w:val="Body Text Indent"/>
    <w:basedOn w:val="Normal"/>
    <w:rsid w:val="00e47c9a"/>
    <w:pPr>
      <w:ind w:firstLine="567" w:right="850"/>
      <w:jc w:val="both"/>
    </w:pPr>
    <w:rPr>
      <w:sz w:val="24"/>
    </w:rPr>
  </w:style>
  <w:style w:type="paragraph" w:styleId="BodyTextIndent2">
    <w:name w:val="Body Text Indent 2"/>
    <w:basedOn w:val="Normal"/>
    <w:qFormat/>
    <w:rsid w:val="00e47c9a"/>
    <w:pPr>
      <w:tabs>
        <w:tab w:val="clear" w:pos="720"/>
        <w:tab w:val="left" w:pos="8931" w:leader="none"/>
      </w:tabs>
      <w:ind w:firstLine="567" w:right="850"/>
      <w:jc w:val="both"/>
    </w:pPr>
    <w:rPr>
      <w:i/>
      <w:sz w:val="24"/>
    </w:rPr>
  </w:style>
  <w:style w:type="paragraph" w:styleId="BodyTextIndent3">
    <w:name w:val="Body Text Indent 3"/>
    <w:basedOn w:val="Normal"/>
    <w:qFormat/>
    <w:rsid w:val="00e47c9a"/>
    <w:pPr>
      <w:ind w:firstLine="567" w:right="28"/>
      <w:jc w:val="both"/>
    </w:pPr>
    <w:rPr>
      <w:sz w:val="24"/>
    </w:rPr>
  </w:style>
  <w:style w:type="paragraph" w:styleId="BodyText2">
    <w:name w:val="Body Text 2"/>
    <w:basedOn w:val="Normal"/>
    <w:qFormat/>
    <w:rsid w:val="00e47c9a"/>
    <w:pPr>
      <w:ind w:right="28"/>
      <w:jc w:val="both"/>
    </w:pPr>
    <w:rPr>
      <w:sz w:val="24"/>
    </w:rPr>
  </w:style>
  <w:style w:type="paragraph" w:styleId="BlockText">
    <w:name w:val="Block Text"/>
    <w:basedOn w:val="Normal"/>
    <w:qFormat/>
    <w:rsid w:val="00e47c9a"/>
    <w:pPr>
      <w:tabs>
        <w:tab w:val="clear" w:pos="720"/>
        <w:tab w:val="left" w:pos="567" w:leader="none"/>
      </w:tabs>
      <w:ind w:hanging="567" w:left="567" w:right="28"/>
      <w:jc w:val="both"/>
    </w:pPr>
    <w:rPr>
      <w:b/>
      <w:sz w:val="24"/>
    </w:rPr>
  </w:style>
  <w:style w:type="paragraph" w:styleId="ConsPlusNormal" w:customStyle="1">
    <w:name w:val="ConsPlusNormal"/>
    <w:qFormat/>
    <w:rsid w:val="003b70ea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Style11"/>
    <w:qFormat/>
    <w:rsid w:val="005323a8"/>
    <w:pPr/>
    <w:rPr>
      <w:rFonts w:ascii="Tahoma" w:hAnsi="Tahoma"/>
      <w:sz w:val="16"/>
      <w:szCs w:val="16"/>
    </w:rPr>
  </w:style>
  <w:style w:type="paragraph" w:styleId="Style1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747f3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314E-A049-4350-AB02-1A48048C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dOG_UR</Template>
  <TotalTime>11</TotalTime>
  <Application>LibreOffice/7.6.7.2$Linux_X86_64 LibreOffice_project/60$Build-2</Application>
  <AppVersion>15.0000</AppVersion>
  <Pages>6</Pages>
  <Words>2393</Words>
  <Characters>17529</Characters>
  <CharactersWithSpaces>20027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2024-09-02T09:04:00Z</dcterms:created>
  <dc:creator>Koretskay</dc:creator>
  <dc:description/>
  <dc:language>ru-RU</dc:language>
  <cp:lastModifiedBy/>
  <cp:lastPrinted>2025-02-28T16:19:01Z</cp:lastPrinted>
  <dcterms:modified xsi:type="dcterms:W3CDTF">2025-06-09T16:11:02Z</dcterms:modified>
  <cp:revision>10</cp:revision>
  <dc:subject/>
  <dc:title>Д О Г О В О Р   А Р Е Н Д Ы N О2-98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