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</w:t>
      </w:r>
    </w:p>
    <w:tbl>
      <w:tblPr>
        <w:tblStyle w:val="a3"/>
        <w:tblW w:w="5039" w:type="dxa"/>
        <w:jc w:val="left"/>
        <w:tblInd w:w="98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039"/>
      </w:tblGrid>
      <w:tr>
        <w:trPr/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4823" w:type="dxa"/>
              <w:jc w:val="left"/>
              <w:tblInd w:w="324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4823"/>
            </w:tblGrid>
            <w:tr>
              <w:trPr>
                <w:trHeight w:val="1347" w:hRule="atLeast"/>
              </w:trPr>
              <w:tc>
                <w:tcPr>
                  <w:tcW w:w="4823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/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Приложение</w:t>
                  </w:r>
                </w:p>
                <w:p>
                  <w:pPr>
                    <w:pStyle w:val="Normal"/>
                    <w:spacing w:lineRule="auto" w:line="240" w:before="0" w:after="0"/>
                    <w:jc w:val="right"/>
                    <w:rPr/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к Порядку планирования бюджетных ассигнований бюджета Партизанского муниципального округа  на очередной финансовый  год и  плановый период</w:t>
                  </w:r>
                </w:p>
              </w:tc>
            </w:tr>
          </w:tbl>
          <w:p>
            <w:pPr>
              <w:pStyle w:val="Normal"/>
              <w:numPr>
                <w:ilvl w:val="0"/>
                <w:numId w:val="0"/>
              </w:numPr>
              <w:spacing w:before="0" w:after="200"/>
              <w:ind w:hanging="0" w:left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tbl>
      <w:tblPr>
        <w:tblStyle w:val="a3"/>
        <w:tblW w:w="10206" w:type="dxa"/>
        <w:jc w:val="left"/>
        <w:tblInd w:w="23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206"/>
      </w:tblGrid>
      <w:tr>
        <w:trPr/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Распределение объемов бюджетных ассигнований бюджета Партизанского муниципального округа на 20__ и плановый период 20 __    и  20 __    годов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Главный распорядитель средств бюджета Партизанского муниципального округа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tbl>
      <w:tblPr>
        <w:tblW w:w="14804" w:type="dxa"/>
        <w:jc w:val="left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6"/>
        <w:gridCol w:w="1167"/>
        <w:gridCol w:w="916"/>
        <w:gridCol w:w="1037"/>
        <w:gridCol w:w="1539"/>
        <w:gridCol w:w="2767"/>
        <w:gridCol w:w="2557"/>
        <w:gridCol w:w="3113"/>
      </w:tblGrid>
      <w:tr>
        <w:trPr/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Бюджетные ассигнования (наименование целевой статьи)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Код расходов по КБК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Объем бюджетных ассигнований на текущий финансовый год (справочно)</w:t>
            </w:r>
          </w:p>
        </w:tc>
        <w:tc>
          <w:tcPr>
            <w:tcW w:w="8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Распределение объемов бюджетных ассигнований, руб.</w:t>
            </w:r>
          </w:p>
        </w:tc>
      </w:tr>
      <w:tr>
        <w:trPr>
          <w:trHeight w:val="674" w:hRule="atLeast"/>
        </w:trPr>
        <w:tc>
          <w:tcPr>
            <w:tcW w:w="1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Второй год планового периода</w:t>
            </w:r>
          </w:p>
        </w:tc>
      </w:tr>
      <w:tr>
        <w:trPr>
          <w:trHeight w:val="296" w:hRule="atLeast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</w:tr>
      <w:tr>
        <w:trPr/>
        <w:tc>
          <w:tcPr>
            <w:tcW w:w="148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Действующие расходные обязательства Партизанского  муниципального округа</w:t>
            </w:r>
          </w:p>
        </w:tc>
      </w:tr>
      <w:tr>
        <w:trPr/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Итого по действующим расходным обязательствам Партизанского муниципального округа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148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Принимаемые расходные обязательства Партизанского   муниципального округа</w:t>
            </w:r>
          </w:p>
        </w:tc>
      </w:tr>
      <w:tr>
        <w:trPr/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Итого по принимаемым расходным обязательствам Партизанского муниципального округа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Итого по ГРБС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Руководитель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 _________ ___________________________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(наименование главного распорядителя         подпись         расшифровка подписи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средств бюджета)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Исполнитель                           _________ ___________________________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подпись      расшифровка подписи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Тел.</w:t>
      </w:r>
    </w:p>
    <w:sectPr>
      <w:type w:val="nextPage"/>
      <w:pgSz w:orient="landscape" w:w="16838" w:h="11906"/>
      <w:pgMar w:left="1134" w:right="1134" w:gutter="0" w:header="0" w:top="709" w:footer="0" w:bottom="426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98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862e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7343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LibreOffice/7.6.7.2$Linux_X86_64 LibreOffice_project/60$Build-2</Application>
  <AppVersion>15.0000</AppVersion>
  <Pages>2</Pages>
  <Words>141</Words>
  <Characters>1203</Characters>
  <CharactersWithSpaces>1443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2022-11-21T05:27:00Z</dcterms:created>
  <dc:creator>Boyko</dc:creator>
  <dc:description/>
  <dc:language>ru-RU</dc:language>
  <cp:lastModifiedBy/>
  <dcterms:modified xsi:type="dcterms:W3CDTF">2025-03-11T16:09:58Z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